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BD" w:rsidRDefault="00C466BD" w:rsidP="00C466BD">
      <w:pPr>
        <w:pStyle w:val="a3"/>
        <w:jc w:val="both"/>
      </w:pPr>
      <w:r>
        <w:rPr>
          <w:sz w:val="27"/>
          <w:szCs w:val="27"/>
        </w:rPr>
        <w:t xml:space="preserve">Федеральным законом от 5 октября 2015 года № 288-ФЗ в </w:t>
      </w:r>
      <w:hyperlink r:id="rId4" w:tgtFrame="_blank" w:history="1">
        <w:r>
          <w:rPr>
            <w:rStyle w:val="a4"/>
            <w:sz w:val="27"/>
            <w:szCs w:val="27"/>
          </w:rPr>
          <w:t>статью 24.5 Кодекса Российской Федерации об административных правонарушениях</w:t>
        </w:r>
      </w:hyperlink>
      <w:r>
        <w:rPr>
          <w:sz w:val="27"/>
          <w:szCs w:val="27"/>
        </w:rPr>
        <w:t xml:space="preserve"> внесено изменение, устанавливающее дополнительное основание прекращения производства по делу об </w:t>
      </w:r>
      <w:hyperlink r:id="rId5" w:history="1">
        <w:r>
          <w:rPr>
            <w:rStyle w:val="a4"/>
            <w:sz w:val="27"/>
            <w:szCs w:val="27"/>
          </w:rPr>
          <w:t>административном правонарушении</w:t>
        </w:r>
      </w:hyperlink>
      <w:r>
        <w:rPr>
          <w:sz w:val="27"/>
          <w:szCs w:val="27"/>
        </w:rPr>
        <w:t xml:space="preserve"> в отношении главы муниципального образования, возглавляющего местную администрацию, иного должностного лица органа местного самоуправления, руководителя муниципального учреждения.</w:t>
      </w:r>
    </w:p>
    <w:p w:rsidR="00C466BD" w:rsidRDefault="00C466BD" w:rsidP="00C466BD">
      <w:pPr>
        <w:pStyle w:val="a3"/>
        <w:jc w:val="both"/>
      </w:pPr>
      <w:r>
        <w:rPr>
          <w:sz w:val="27"/>
          <w:szCs w:val="27"/>
        </w:rPr>
        <w:t>Так, если во время производства по делу будет установлено, что указанные лица вносили или направляли в соответствии с порядком и сроками составления проекта соответствующего местного бюджета предложения о выделении бюджетных ассигнований на осуществление соответствующих полномочий органа местного самоуправления, выполнение муниципальным учреждением соответствующих уставных задач и при этом бюджетные средства на указанные цели не выделялись, то производство по делу в отношении них подлежит прекращению.</w:t>
      </w:r>
    </w:p>
    <w:p w:rsidR="00C466BD" w:rsidRDefault="00C466BD" w:rsidP="00C466BD">
      <w:pPr>
        <w:pStyle w:val="a3"/>
        <w:jc w:val="both"/>
      </w:pPr>
      <w:r>
        <w:rPr>
          <w:sz w:val="27"/>
          <w:szCs w:val="27"/>
        </w:rPr>
        <w:t>Этим же законом в статью 77 Федерального закона «Об общих принципах организации местного самоуправления в Российской Федерации», внесено дополнение, в соответствии с которым при установлении сроков для устранения выявленных нарушений органы государственного контроля (надзора)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217300" w:rsidRDefault="00217300"/>
    <w:sectPr w:rsidR="00217300" w:rsidSect="0021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66BD"/>
    <w:rsid w:val="00217300"/>
    <w:rsid w:val="00C4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hyperlink" Target="http://zakonbase.ru/content/part/14489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Прокуратура ЛО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2015-12-19T15:16:00Z</dcterms:created>
  <dcterms:modified xsi:type="dcterms:W3CDTF">2015-12-19T15:16:00Z</dcterms:modified>
</cp:coreProperties>
</file>