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25" w:rsidRDefault="003D5925" w:rsidP="003D592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87% обращений за услугами ПФР поступили в электронном виде.</w:t>
      </w:r>
    </w:p>
    <w:p w:rsidR="003D5925" w:rsidRDefault="003D5925" w:rsidP="003D592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В первом квартале этого года 87% всех обращений в Отделение ПФР по Санкт-Петербургу и Ленинградской области поступили в электронном виде – через личный кабинет на сайте ПФР или на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3D5925" w:rsidRDefault="003D5925" w:rsidP="003D592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Так, около 86% заявлений о назначении пенсии поданы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онлайн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. При этом в большинстве случаев выплаты с согласия человека были назначены также дистанционно на основе данных из информационной системы ПФР.</w:t>
      </w:r>
    </w:p>
    <w:p w:rsidR="003D5925" w:rsidRDefault="003D5925" w:rsidP="003D592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Кроме того, через личный кабинет можно заказать электронные справки, чтобы направить их в другие организации. В кабинете доступна информация о пенсионных коэффициентах, стаже и отчислениях работодателей на пенсию. 90% запросов граждан на получение такой информации поступили в электронном виде.</w:t>
      </w:r>
    </w:p>
    <w:p w:rsidR="003D5925" w:rsidRDefault="003D5925" w:rsidP="003D592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Отделением принято 94% электронных обращений за ежемесячным пособием одиноким родителям детей от 8 до17 лет и 96% обращений за пособием женщинам, вставшим на учёт по беременности в ранние сроки.</w:t>
      </w:r>
    </w:p>
    <w:p w:rsidR="003D5925" w:rsidRDefault="003D5925" w:rsidP="003D592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Для семей, получивших сертификат на материнский капитал, в личном кабинете всегда доступна актуальная информация о сумме, которую можно использовать на выбранные цели. Практически все владельцы сертификата проверяют эти данные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онлайн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, не обращаясь в клиентские службы ПФР. Таким же способом 65% семей подают заявление о распоряжении материнским капиталом.</w:t>
      </w:r>
    </w:p>
    <w:p w:rsidR="003D5925" w:rsidRDefault="003D5925" w:rsidP="003D592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Помимо этого в личном кабинете есть возможность оформить выплаты по уходу за нетрудоспособными людьми. Доля электронных обращений по этой услуге в первом квартале составила 89%. Отделением также принято 94% электронных заявлений на оформление выплаты по уходу за детьми-инвалидами и инвалидами с детства первой группы.</w:t>
      </w:r>
    </w:p>
    <w:p w:rsidR="003D5925" w:rsidRDefault="003D5925" w:rsidP="003D592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ms Rmn"/>
          <w:color w:val="000000"/>
          <w:lang w:eastAsia="en-US"/>
        </w:rPr>
      </w:pPr>
    </w:p>
    <w:p w:rsidR="003D5925" w:rsidRDefault="003D5925" w:rsidP="003D592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ОПФР по Санкт </w:t>
      </w:r>
      <w:proofErr w:type="gramStart"/>
      <w:r>
        <w:rPr>
          <w:rFonts w:eastAsiaTheme="minorHAnsi"/>
          <w:color w:val="000000"/>
          <w:lang w:eastAsia="en-US"/>
        </w:rPr>
        <w:t>-П</w:t>
      </w:r>
      <w:proofErr w:type="gramEnd"/>
      <w:r>
        <w:rPr>
          <w:rFonts w:eastAsiaTheme="minorHAnsi"/>
          <w:color w:val="000000"/>
          <w:lang w:eastAsia="en-US"/>
        </w:rPr>
        <w:t>етербургу и Ленинградской области</w:t>
      </w:r>
    </w:p>
    <w:p w:rsidR="002F14F2" w:rsidRDefault="002F14F2"/>
    <w:sectPr w:rsidR="002F14F2" w:rsidSect="002F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925"/>
    <w:rsid w:val="002F14F2"/>
    <w:rsid w:val="003D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2022-04-29T08:05:00Z</dcterms:created>
  <dcterms:modified xsi:type="dcterms:W3CDTF">2022-04-29T08:07:00Z</dcterms:modified>
</cp:coreProperties>
</file>