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BDE" w:rsidRDefault="00724BDE" w:rsidP="001401CC">
      <w:pPr>
        <w:pStyle w:val="aa"/>
        <w:spacing w:after="0"/>
        <w:jc w:val="center"/>
        <w:rPr>
          <w:b/>
        </w:rPr>
      </w:pPr>
      <w:r>
        <w:rPr>
          <w:b/>
        </w:rPr>
        <w:t>Средства пенсионных накоплений: виды выплат и их получение</w:t>
      </w:r>
    </w:p>
    <w:p w:rsidR="00724BDE" w:rsidRDefault="00724BDE" w:rsidP="00433D5A">
      <w:pPr>
        <w:ind w:firstLine="709"/>
        <w:jc w:val="both"/>
      </w:pPr>
    </w:p>
    <w:p w:rsidR="00433D5A" w:rsidRDefault="00433D5A" w:rsidP="00433D5A">
      <w:pPr>
        <w:ind w:firstLine="709"/>
        <w:jc w:val="both"/>
      </w:pPr>
      <w:r w:rsidRPr="006255A7">
        <w:t>В соответствии с Федеральным законом № 360-ФЗ</w:t>
      </w:r>
      <w:r>
        <w:t xml:space="preserve">,*вступившим в законную силу с 1 июля </w:t>
      </w:r>
      <w:r w:rsidRPr="006255A7">
        <w:t>2012</w:t>
      </w:r>
      <w:r>
        <w:t xml:space="preserve"> года</w:t>
      </w:r>
      <w:r w:rsidRPr="006255A7">
        <w:t>,</w:t>
      </w:r>
      <w:r w:rsidR="00FC3A75">
        <w:t xml:space="preserve"> </w:t>
      </w:r>
      <w:r w:rsidR="00FC3A75" w:rsidRPr="006255A7">
        <w:t>за счет средств пенсионных накоплений</w:t>
      </w:r>
      <w:r w:rsidRPr="006255A7">
        <w:t xml:space="preserve"> осуществляются несколько видов: </w:t>
      </w:r>
    </w:p>
    <w:p w:rsidR="00433D5A" w:rsidRDefault="00433D5A" w:rsidP="00433D5A">
      <w:pPr>
        <w:ind w:firstLine="709"/>
        <w:jc w:val="both"/>
      </w:pPr>
      <w:r>
        <w:t>-накопительная пенсия;</w:t>
      </w:r>
      <w:r w:rsidRPr="006255A7">
        <w:t xml:space="preserve"> </w:t>
      </w:r>
    </w:p>
    <w:p w:rsidR="00433D5A" w:rsidRDefault="00433D5A" w:rsidP="00433D5A">
      <w:pPr>
        <w:ind w:firstLine="709"/>
        <w:jc w:val="both"/>
      </w:pPr>
      <w:r>
        <w:t>-срочная пенсионная выплата;</w:t>
      </w:r>
      <w:r w:rsidRPr="006255A7">
        <w:t xml:space="preserve"> </w:t>
      </w:r>
    </w:p>
    <w:p w:rsidR="00433D5A" w:rsidRPr="006255A7" w:rsidRDefault="00433D5A" w:rsidP="00433D5A">
      <w:pPr>
        <w:ind w:firstLine="709"/>
        <w:jc w:val="both"/>
      </w:pPr>
      <w:r>
        <w:t>-</w:t>
      </w:r>
      <w:r w:rsidRPr="006255A7">
        <w:t xml:space="preserve">единовременная выплата средств пенсионных накоплений. </w:t>
      </w:r>
    </w:p>
    <w:p w:rsidR="00433D5A" w:rsidRPr="006255A7" w:rsidRDefault="00433D5A" w:rsidP="00433D5A">
      <w:pPr>
        <w:ind w:firstLine="709"/>
        <w:jc w:val="both"/>
      </w:pPr>
      <w:r w:rsidRPr="006255A7">
        <w:t>Единовременная выплата средств пенсионных накоплений осуществляется по заявлению застрахованного лица при наличии</w:t>
      </w:r>
      <w:r w:rsidR="00DD231E">
        <w:t xml:space="preserve"> таковых средств</w:t>
      </w:r>
      <w:r w:rsidRPr="006255A7">
        <w:t xml:space="preserve">, учтенных в специальной части индивидуального лицевого счета, следующим категориям граждан: </w:t>
      </w:r>
    </w:p>
    <w:p w:rsidR="00724BDE" w:rsidRDefault="00E81F21" w:rsidP="00433D5A">
      <w:pPr>
        <w:ind w:firstLine="709"/>
        <w:jc w:val="both"/>
      </w:pPr>
      <w:r>
        <w:t>- Л</w:t>
      </w:r>
      <w:r w:rsidR="00433D5A" w:rsidRPr="006255A7">
        <w:t>ицам, получающим страховую пенсию по инвалидности или страховую пенсию по случаю потери кормильца либо пенсию по государст</w:t>
      </w:r>
      <w:r w:rsidR="00724BDE">
        <w:t>венному пенсионному обеспечению.</w:t>
      </w:r>
      <w:r w:rsidR="00433D5A" w:rsidRPr="006255A7">
        <w:t xml:space="preserve"> </w:t>
      </w:r>
    </w:p>
    <w:p w:rsidR="00433D5A" w:rsidRPr="006255A7" w:rsidRDefault="00724BDE" w:rsidP="00724BDE">
      <w:pPr>
        <w:ind w:firstLine="709"/>
        <w:jc w:val="both"/>
      </w:pPr>
      <w:r>
        <w:t xml:space="preserve">Выплата возможна в том случае, если граждане </w:t>
      </w:r>
      <w:r w:rsidR="00433D5A" w:rsidRPr="006255A7">
        <w:t>не приобрели право на установление страховой пенсии по старости в связи с отсутствием необходимого страхового стажа и (или) величины индивидуального пенсионного коэффициен</w:t>
      </w:r>
      <w:r>
        <w:t xml:space="preserve">та, предусмотренного </w:t>
      </w:r>
      <w:r w:rsidR="00433D5A" w:rsidRPr="006255A7">
        <w:t xml:space="preserve"> </w:t>
      </w:r>
      <w:r>
        <w:t>Федеральным законом</w:t>
      </w:r>
      <w:r w:rsidR="00433D5A" w:rsidRPr="006255A7">
        <w:t xml:space="preserve"> № 400-ФЗ</w:t>
      </w:r>
      <w:r>
        <w:t>**-</w:t>
      </w:r>
      <w:r w:rsidR="00433D5A" w:rsidRPr="006255A7">
        <w:t xml:space="preserve"> по достижении общеустановленного пенсионного возраста (60 лет для мужчин и 55 лет для женщин).</w:t>
      </w:r>
      <w:r w:rsidR="002C04D2">
        <w:t xml:space="preserve"> </w:t>
      </w:r>
      <w:r w:rsidR="00433D5A" w:rsidRPr="006255A7">
        <w:t xml:space="preserve"> </w:t>
      </w:r>
    </w:p>
    <w:p w:rsidR="008F280E" w:rsidRPr="00723E6E" w:rsidRDefault="00E81F21" w:rsidP="00723E6E">
      <w:pPr>
        <w:ind w:firstLine="709"/>
        <w:jc w:val="both"/>
      </w:pPr>
      <w:r>
        <w:t>- Л</w:t>
      </w:r>
      <w:r w:rsidR="00433D5A" w:rsidRPr="006255A7">
        <w:t>ицам, размер накопительной пенсии которых в случае ее назначения составил бы 5</w:t>
      </w:r>
      <w:r w:rsidR="002C04D2">
        <w:t>%</w:t>
      </w:r>
      <w:r w:rsidR="00433D5A" w:rsidRPr="006255A7">
        <w:t xml:space="preserve"> и менее по отношению к сумме размера страховой пенсии по старости</w:t>
      </w:r>
      <w:r w:rsidR="008F280E">
        <w:t xml:space="preserve"> </w:t>
      </w:r>
      <w:r w:rsidR="008F280E" w:rsidRPr="008F280E">
        <w:t>с учетом фиксированной выплаты к страховой пенсии по старости, повышений фиксирован</w:t>
      </w:r>
      <w:r w:rsidR="00723E6E">
        <w:t>ной выплаты к страховой пенсии** и размера накопительной пенсии,</w:t>
      </w:r>
      <w:r w:rsidR="008F280E" w:rsidRPr="008F280E">
        <w:t>***</w:t>
      </w:r>
      <w:r w:rsidR="008F280E" w:rsidRPr="008F280E">
        <w:rPr>
          <w:sz w:val="32"/>
          <w:szCs w:val="32"/>
        </w:rPr>
        <w:t xml:space="preserve"> </w:t>
      </w:r>
      <w:r w:rsidR="008F280E" w:rsidRPr="00723E6E">
        <w:t>рассчитанных на дату назначения накопительной пенсии в соответствии с Федеральным законом № 424-ФЗ</w:t>
      </w:r>
      <w:r w:rsidR="00723E6E">
        <w:t>***</w:t>
      </w:r>
      <w:r w:rsidR="008F280E" w:rsidRPr="00723E6E">
        <w:t xml:space="preserve"> - при возникновении права на установление страховой пенсии по старости (в том числе досрочно).</w:t>
      </w:r>
    </w:p>
    <w:p w:rsidR="00433D5A" w:rsidRPr="006B629D" w:rsidRDefault="00105548" w:rsidP="006B629D">
      <w:pPr>
        <w:ind w:firstLine="709"/>
        <w:jc w:val="both"/>
        <w:rPr>
          <w:i/>
          <w:lang w:eastAsia="en-US"/>
        </w:rPr>
      </w:pPr>
      <w:r w:rsidRPr="006B629D">
        <w:rPr>
          <w:i/>
        </w:rPr>
        <w:t>Обращаем ваше внимание, что е</w:t>
      </w:r>
      <w:r w:rsidR="00433D5A" w:rsidRPr="006B629D">
        <w:rPr>
          <w:i/>
        </w:rPr>
        <w:t>диновременная выплата может быть установлена со дня об</w:t>
      </w:r>
      <w:r w:rsidRPr="006B629D">
        <w:rPr>
          <w:i/>
        </w:rPr>
        <w:t xml:space="preserve">ращения за ней, но не ранее чем </w:t>
      </w:r>
      <w:r w:rsidR="00433D5A" w:rsidRPr="006B629D">
        <w:rPr>
          <w:i/>
        </w:rPr>
        <w:t>со дня возникнове</w:t>
      </w:r>
      <w:r w:rsidR="006B629D">
        <w:rPr>
          <w:i/>
        </w:rPr>
        <w:t xml:space="preserve">ния права на указанную выплату. </w:t>
      </w:r>
      <w:r w:rsidR="00433D5A" w:rsidRPr="006B629D">
        <w:rPr>
          <w:i/>
        </w:rPr>
        <w:t xml:space="preserve">При этом указанный вид выплаты не осуществляется лицам, которым ранее была </w:t>
      </w:r>
      <w:r w:rsidR="006B629D">
        <w:rPr>
          <w:i/>
        </w:rPr>
        <w:t xml:space="preserve">назначена </w:t>
      </w:r>
      <w:r w:rsidR="00433D5A" w:rsidRPr="006B629D">
        <w:rPr>
          <w:i/>
        </w:rPr>
        <w:t>накопительная пенсия.</w:t>
      </w:r>
    </w:p>
    <w:p w:rsidR="00433D5A" w:rsidRPr="006B629D" w:rsidRDefault="00433D5A" w:rsidP="00433D5A">
      <w:pPr>
        <w:ind w:firstLine="709"/>
        <w:jc w:val="both"/>
        <w:rPr>
          <w:i/>
        </w:rPr>
      </w:pPr>
      <w:r w:rsidRPr="006B629D">
        <w:rPr>
          <w:i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выплаты не ранее чем через пять лет со дня предыдущего обращения за выплатой</w:t>
      </w:r>
      <w:r w:rsidR="00D94438">
        <w:rPr>
          <w:i/>
        </w:rPr>
        <w:t>.</w:t>
      </w:r>
      <w:r w:rsidRPr="006B629D">
        <w:rPr>
          <w:i/>
        </w:rPr>
        <w:t xml:space="preserve"> </w:t>
      </w:r>
    </w:p>
    <w:p w:rsidR="00FC3A75" w:rsidRDefault="00E81F21" w:rsidP="00433D5A">
      <w:pPr>
        <w:autoSpaceDE w:val="0"/>
        <w:autoSpaceDN w:val="0"/>
        <w:adjustRightInd w:val="0"/>
        <w:ind w:firstLine="709"/>
        <w:jc w:val="both"/>
      </w:pPr>
      <w:r>
        <w:t xml:space="preserve"> Порядок осуществления </w:t>
      </w:r>
      <w:r w:rsidR="00433D5A" w:rsidRPr="006255A7">
        <w:t xml:space="preserve"> выплаты определяется Постановлением Правительства РФ № 1047</w:t>
      </w:r>
      <w:r w:rsidR="00FC3A75">
        <w:t>.****</w:t>
      </w:r>
      <w:r w:rsidR="00433D5A" w:rsidRPr="006255A7">
        <w:t xml:space="preserve"> </w:t>
      </w:r>
    </w:p>
    <w:p w:rsidR="00433D5A" w:rsidRPr="006255A7" w:rsidRDefault="00433D5A" w:rsidP="00433D5A">
      <w:pPr>
        <w:autoSpaceDE w:val="0"/>
        <w:autoSpaceDN w:val="0"/>
        <w:adjustRightInd w:val="0"/>
        <w:ind w:firstLine="709"/>
        <w:jc w:val="both"/>
      </w:pPr>
      <w:r>
        <w:t>В</w:t>
      </w:r>
      <w:r w:rsidRPr="006255A7">
        <w:rPr>
          <w:rFonts w:eastAsiaTheme="minorHAnsi"/>
          <w:lang w:eastAsia="en-US"/>
        </w:rPr>
        <w:t xml:space="preserve">ыплата средств пенсионных накоплений в размере, установленном решением об осуществлении единовременной выплаты, производится территориальным органом </w:t>
      </w:r>
      <w:r>
        <w:rPr>
          <w:rFonts w:eastAsiaTheme="minorHAnsi"/>
          <w:lang w:eastAsia="en-US"/>
        </w:rPr>
        <w:t>Пенсионного ф</w:t>
      </w:r>
      <w:r w:rsidR="00FC3A75">
        <w:rPr>
          <w:rFonts w:eastAsiaTheme="minorHAnsi"/>
          <w:lang w:eastAsia="en-US"/>
        </w:rPr>
        <w:t>онда в срок, не превышающий двух</w:t>
      </w:r>
      <w:r w:rsidRPr="006255A7">
        <w:rPr>
          <w:rFonts w:eastAsiaTheme="minorHAnsi"/>
          <w:lang w:eastAsia="en-US"/>
        </w:rPr>
        <w:t xml:space="preserve"> месяцев со дня принятия такого решения.</w:t>
      </w:r>
    </w:p>
    <w:p w:rsidR="000F139D" w:rsidRDefault="00433D5A" w:rsidP="00433D5A">
      <w:pPr>
        <w:autoSpaceDE w:val="0"/>
        <w:autoSpaceDN w:val="0"/>
        <w:adjustRightInd w:val="0"/>
        <w:ind w:firstLine="709"/>
        <w:jc w:val="both"/>
      </w:pPr>
      <w:r w:rsidRPr="006255A7">
        <w:t>В случае если после вынесения решения об осуществлении единовременной выплаты в специальной части индивидуального лицевого счета застрахованного лица будут отражены взносы за квартал, в котором лицо обратилось за выплатой или за предшествующее этому кварталу время – производится доплата к единовременной выплате.</w:t>
      </w:r>
    </w:p>
    <w:p w:rsidR="000F139D" w:rsidRDefault="000F139D" w:rsidP="00433D5A">
      <w:pPr>
        <w:widowControl w:val="0"/>
        <w:autoSpaceDE w:val="0"/>
        <w:autoSpaceDN w:val="0"/>
        <w:adjustRightInd w:val="0"/>
        <w:ind w:firstLine="709"/>
        <w:jc w:val="both"/>
      </w:pPr>
    </w:p>
    <w:p w:rsidR="00433D5A" w:rsidRDefault="00433D5A" w:rsidP="00433D5A">
      <w:pPr>
        <w:widowControl w:val="0"/>
        <w:autoSpaceDE w:val="0"/>
        <w:autoSpaceDN w:val="0"/>
        <w:adjustRightInd w:val="0"/>
        <w:ind w:firstLine="709"/>
        <w:jc w:val="both"/>
      </w:pPr>
    </w:p>
    <w:p w:rsidR="00433D5A" w:rsidRDefault="00433D5A" w:rsidP="00433D5A">
      <w:pPr>
        <w:widowControl w:val="0"/>
        <w:autoSpaceDE w:val="0"/>
        <w:autoSpaceDN w:val="0"/>
        <w:adjustRightInd w:val="0"/>
        <w:ind w:firstLine="709"/>
        <w:jc w:val="both"/>
      </w:pPr>
    </w:p>
    <w:p w:rsidR="00723E6E" w:rsidRDefault="00723E6E" w:rsidP="00BF1D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23E6E" w:rsidRDefault="00723E6E" w:rsidP="00433D5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:rsidR="00433D5A" w:rsidRDefault="00433D5A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33D5A">
        <w:rPr>
          <w:i/>
        </w:rPr>
        <w:t>*Федеральный закон от 30 ноября 2011 года № 360-ФЗ «О порядке финансирования выплат за счет средств пенсионных накоплений»</w:t>
      </w:r>
    </w:p>
    <w:p w:rsidR="00724BDE" w:rsidRDefault="00724BDE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24BDE">
        <w:rPr>
          <w:i/>
        </w:rPr>
        <w:t>**Федеральный закон от 28 декабря 2013 года № 400-ФЗ «О страховых пенсиях»</w:t>
      </w:r>
    </w:p>
    <w:p w:rsidR="002C04D2" w:rsidRDefault="002C04D2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***</w:t>
      </w:r>
      <w:r w:rsidRPr="002C04D2">
        <w:rPr>
          <w:i/>
        </w:rPr>
        <w:t>Федеральный закон от 28 декабря 2013 года № 424-ФЗ «О накопительной пенсии»</w:t>
      </w:r>
    </w:p>
    <w:p w:rsidR="00FC3A75" w:rsidRPr="002C04D2" w:rsidRDefault="00FC3A75" w:rsidP="00433D5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****</w:t>
      </w:r>
      <w:r w:rsidRPr="00FC3A75">
        <w:rPr>
          <w:i/>
        </w:rPr>
        <w:t>Постановление Правительства Российской Федерации от 21 декабря 2009 года № 1047 «Об утверждении Правил единовременной выплаты Пенсионным фондом Российской Федерации средств пенсионных накоплений застрахованным лицам»</w:t>
      </w:r>
    </w:p>
    <w:sectPr w:rsidR="00FC3A75" w:rsidRPr="002C04D2" w:rsidSect="00BF1D9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7A" w:rsidRDefault="00EE197A">
      <w:r>
        <w:separator/>
      </w:r>
    </w:p>
  </w:endnote>
  <w:endnote w:type="continuationSeparator" w:id="1">
    <w:p w:rsidR="00EE197A" w:rsidRDefault="00E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7A" w:rsidRDefault="00EE197A">
      <w:r>
        <w:separator/>
      </w:r>
    </w:p>
  </w:footnote>
  <w:footnote w:type="continuationSeparator" w:id="1">
    <w:p w:rsidR="00EE197A" w:rsidRDefault="00EE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4991"/>
    <w:rsid w:val="0006478D"/>
    <w:rsid w:val="000664B3"/>
    <w:rsid w:val="000718EF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0F139D"/>
    <w:rsid w:val="00105548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C04D2"/>
    <w:rsid w:val="002C25C1"/>
    <w:rsid w:val="002C7984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04350"/>
    <w:rsid w:val="00312524"/>
    <w:rsid w:val="003125BA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85E53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E4467"/>
    <w:rsid w:val="003F26A6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59BF"/>
    <w:rsid w:val="004D5081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B50F1"/>
    <w:rsid w:val="005B7B3D"/>
    <w:rsid w:val="005D0A7C"/>
    <w:rsid w:val="005D0BB4"/>
    <w:rsid w:val="005E25BB"/>
    <w:rsid w:val="005F241A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B629D"/>
    <w:rsid w:val="006C114D"/>
    <w:rsid w:val="006C2045"/>
    <w:rsid w:val="006C7C43"/>
    <w:rsid w:val="006D29BC"/>
    <w:rsid w:val="006D79A3"/>
    <w:rsid w:val="006E27CD"/>
    <w:rsid w:val="006E5900"/>
    <w:rsid w:val="006E651A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BFE"/>
    <w:rsid w:val="00747237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A2985"/>
    <w:rsid w:val="007A33DD"/>
    <w:rsid w:val="007A4E91"/>
    <w:rsid w:val="007B03B9"/>
    <w:rsid w:val="007B6606"/>
    <w:rsid w:val="007D18B5"/>
    <w:rsid w:val="007D271A"/>
    <w:rsid w:val="007D2E45"/>
    <w:rsid w:val="007D3A54"/>
    <w:rsid w:val="007F0219"/>
    <w:rsid w:val="007F24DE"/>
    <w:rsid w:val="007F2F4D"/>
    <w:rsid w:val="007F4AFE"/>
    <w:rsid w:val="007F7E50"/>
    <w:rsid w:val="008114CC"/>
    <w:rsid w:val="0082225D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80E"/>
    <w:rsid w:val="008F2D33"/>
    <w:rsid w:val="008F38EF"/>
    <w:rsid w:val="008F4698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6CF2"/>
    <w:rsid w:val="009B7F46"/>
    <w:rsid w:val="009C2282"/>
    <w:rsid w:val="009C3FDB"/>
    <w:rsid w:val="009D5494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60D2"/>
    <w:rsid w:val="00AE7332"/>
    <w:rsid w:val="00AF17F8"/>
    <w:rsid w:val="00AF4339"/>
    <w:rsid w:val="00AF6182"/>
    <w:rsid w:val="00B00196"/>
    <w:rsid w:val="00B043B9"/>
    <w:rsid w:val="00B0767F"/>
    <w:rsid w:val="00B077D6"/>
    <w:rsid w:val="00B16C33"/>
    <w:rsid w:val="00B22C85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1D91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4759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438"/>
    <w:rsid w:val="00D945C4"/>
    <w:rsid w:val="00DA42DB"/>
    <w:rsid w:val="00DA76B7"/>
    <w:rsid w:val="00DA7949"/>
    <w:rsid w:val="00DB440F"/>
    <w:rsid w:val="00DB58C1"/>
    <w:rsid w:val="00DD1362"/>
    <w:rsid w:val="00DD1374"/>
    <w:rsid w:val="00DD1BC3"/>
    <w:rsid w:val="00DD231E"/>
    <w:rsid w:val="00DD2B32"/>
    <w:rsid w:val="00DD3B04"/>
    <w:rsid w:val="00DD773C"/>
    <w:rsid w:val="00DE3681"/>
    <w:rsid w:val="00DE3A55"/>
    <w:rsid w:val="00DE7080"/>
    <w:rsid w:val="00DF5897"/>
    <w:rsid w:val="00DF6C15"/>
    <w:rsid w:val="00E04ED1"/>
    <w:rsid w:val="00E10F3E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11FB"/>
    <w:rsid w:val="00E81F21"/>
    <w:rsid w:val="00E83E89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77D2"/>
    <w:rsid w:val="00EE197A"/>
    <w:rsid w:val="00EE7F86"/>
    <w:rsid w:val="00EF2FC6"/>
    <w:rsid w:val="00EF4A2D"/>
    <w:rsid w:val="00EF514F"/>
    <w:rsid w:val="00F051C0"/>
    <w:rsid w:val="00F05348"/>
    <w:rsid w:val="00F10F98"/>
    <w:rsid w:val="00F12DBE"/>
    <w:rsid w:val="00F13966"/>
    <w:rsid w:val="00F15D0D"/>
    <w:rsid w:val="00F22C40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43B2-7E96-4795-BE97-2B53AF1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176</cp:revision>
  <cp:lastPrinted>2015-06-30T05:38:00Z</cp:lastPrinted>
  <dcterms:created xsi:type="dcterms:W3CDTF">2014-01-23T09:23:00Z</dcterms:created>
  <dcterms:modified xsi:type="dcterms:W3CDTF">2015-07-15T10:07:00Z</dcterms:modified>
</cp:coreProperties>
</file>