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7485" w:rsidRDefault="00F07485" w:rsidP="00DE684E">
      <w:pPr>
        <w:pStyle w:val="aa"/>
        <w:spacing w:after="0"/>
        <w:jc w:val="center"/>
        <w:rPr>
          <w:b/>
        </w:rPr>
      </w:pPr>
      <w:r>
        <w:rPr>
          <w:b/>
        </w:rPr>
        <w:t>Вниманию граждан</w:t>
      </w:r>
      <w:r w:rsidR="00673210">
        <w:rPr>
          <w:b/>
        </w:rPr>
        <w:t>,</w:t>
      </w:r>
      <w:r>
        <w:rPr>
          <w:b/>
        </w:rPr>
        <w:t xml:space="preserve"> </w:t>
      </w:r>
      <w:r w:rsidR="00673210">
        <w:rPr>
          <w:b/>
        </w:rPr>
        <w:t>получавших пенсии в банке</w:t>
      </w:r>
      <w:r w:rsidR="00BB167E">
        <w:rPr>
          <w:b/>
        </w:rPr>
        <w:t xml:space="preserve"> «Энергомаш</w:t>
      </w:r>
      <w:r>
        <w:rPr>
          <w:b/>
        </w:rPr>
        <w:t>»!</w:t>
      </w:r>
    </w:p>
    <w:p w:rsidR="00F07485" w:rsidRDefault="00F07485" w:rsidP="00294D25">
      <w:pPr>
        <w:pStyle w:val="aa"/>
        <w:spacing w:after="0"/>
        <w:ind w:firstLine="709"/>
        <w:jc w:val="both"/>
        <w:rPr>
          <w:b/>
        </w:rPr>
      </w:pPr>
    </w:p>
    <w:p w:rsidR="00BB167E" w:rsidRDefault="00BB167E" w:rsidP="00BB167E">
      <w:pPr>
        <w:pStyle w:val="af0"/>
        <w:spacing w:before="0" w:after="0"/>
        <w:ind w:firstLine="709"/>
        <w:jc w:val="both"/>
      </w:pPr>
      <w:r>
        <w:t xml:space="preserve">С 1 января 2016 года доставка пенсий и иных социальных выплат будет осуществляться только в кредитные организации, с которыми у Отделения заключен договор. </w:t>
      </w:r>
    </w:p>
    <w:p w:rsidR="00BB167E" w:rsidRDefault="00BB167E" w:rsidP="00BB167E">
      <w:pPr>
        <w:pStyle w:val="af0"/>
        <w:spacing w:before="0" w:after="0"/>
        <w:ind w:firstLine="708"/>
        <w:jc w:val="both"/>
        <w:rPr>
          <w:b/>
          <w:color w:val="000000"/>
        </w:rPr>
      </w:pPr>
      <w:r>
        <w:rPr>
          <w:b/>
        </w:rPr>
        <w:t xml:space="preserve">Так как банк </w:t>
      </w:r>
      <w:r w:rsidRPr="00BB167E">
        <w:rPr>
          <w:b/>
        </w:rPr>
        <w:t>ПАО «Энергомашбанк»</w:t>
      </w:r>
      <w:r>
        <w:rPr>
          <w:b/>
        </w:rPr>
        <w:t xml:space="preserve"> отказался</w:t>
      </w:r>
      <w:r w:rsidRPr="00BB167E">
        <w:rPr>
          <w:b/>
        </w:rPr>
        <w:t xml:space="preserve"> от заключения договора, доставка пенсий на счета, открытые в указанном банке </w:t>
      </w:r>
      <w:r w:rsidRPr="00BB167E">
        <w:rPr>
          <w:b/>
          <w:color w:val="000000"/>
        </w:rPr>
        <w:t>с 1 января 2016 года производиться не будет.</w:t>
      </w:r>
    </w:p>
    <w:p w:rsidR="00151E6E" w:rsidRDefault="00151E6E" w:rsidP="00151E6E">
      <w:pPr>
        <w:pStyle w:val="af0"/>
        <w:spacing w:before="0" w:after="0"/>
        <w:ind w:firstLine="709"/>
        <w:jc w:val="both"/>
      </w:pPr>
      <w:r>
        <w:rPr>
          <w:color w:val="000000"/>
        </w:rPr>
        <w:t xml:space="preserve">В случае если доставка вашей пенсии в настоящее время производится через банк ПАО «Энергомаш», то вам необходимо </w:t>
      </w:r>
      <w:r w:rsidRPr="00347E8D">
        <w:t>выб</w:t>
      </w:r>
      <w:r>
        <w:t>рать</w:t>
      </w:r>
      <w:r w:rsidRPr="00347E8D">
        <w:t xml:space="preserve"> </w:t>
      </w:r>
      <w:r>
        <w:t>другую доставочную организацию.</w:t>
      </w:r>
    </w:p>
    <w:p w:rsidR="00151E6E" w:rsidRDefault="00151E6E" w:rsidP="00151E6E">
      <w:pPr>
        <w:pStyle w:val="af0"/>
        <w:spacing w:before="0" w:after="0"/>
        <w:ind w:firstLine="709"/>
        <w:jc w:val="both"/>
      </w:pPr>
      <w:r>
        <w:t>Для этого вам следует обратиться</w:t>
      </w:r>
      <w:r w:rsidRPr="00347E8D">
        <w:t xml:space="preserve"> в </w:t>
      </w:r>
      <w:r>
        <w:t>Управление Пенсионного фонда</w:t>
      </w:r>
      <w:r w:rsidRPr="00347E8D">
        <w:t xml:space="preserve"> по месту нахождения выплатного (пенсионного) дела с соответствующим заявлением. </w:t>
      </w:r>
    </w:p>
    <w:p w:rsidR="00151E6E" w:rsidRDefault="00151E6E" w:rsidP="00151E6E">
      <w:pPr>
        <w:pStyle w:val="af0"/>
        <w:spacing w:before="0" w:after="0"/>
        <w:ind w:firstLine="709"/>
        <w:jc w:val="both"/>
        <w:rPr>
          <w:i/>
          <w:color w:val="000000"/>
          <w:u w:val="single"/>
        </w:rPr>
      </w:pPr>
      <w:r>
        <w:t>У</w:t>
      </w:r>
      <w:r w:rsidRPr="00347E8D">
        <w:t xml:space="preserve">казанное заявление </w:t>
      </w:r>
      <w:r>
        <w:t>вы также можете</w:t>
      </w:r>
      <w:r w:rsidRPr="00347E8D">
        <w:t xml:space="preserve"> подать через многофункциональный центр предоставления государствен</w:t>
      </w:r>
      <w:r>
        <w:t xml:space="preserve">ных и муниципальных услуг (МФЦ) или </w:t>
      </w:r>
      <w:r w:rsidRPr="00347E8D">
        <w:t>через «Личный кабинет застрахованного лица»</w:t>
      </w:r>
      <w:r>
        <w:t xml:space="preserve">, размещенный </w:t>
      </w:r>
      <w:r w:rsidRPr="00347E8D">
        <w:t>на сайте Пенси</w:t>
      </w:r>
      <w:r>
        <w:t>онного ф</w:t>
      </w:r>
      <w:r w:rsidRPr="00347E8D">
        <w:t>онда</w:t>
      </w:r>
      <w:r>
        <w:t xml:space="preserve"> РФ</w:t>
      </w:r>
      <w:r w:rsidRPr="00347E8D">
        <w:t xml:space="preserve"> </w:t>
      </w:r>
      <w:r w:rsidR="004325F7" w:rsidRPr="004325F7">
        <w:rPr>
          <w:i/>
          <w:u w:val="single"/>
        </w:rPr>
        <w:t>www.pfrf.ru</w:t>
      </w:r>
      <w:r w:rsidRPr="009E02E6">
        <w:rPr>
          <w:i/>
          <w:color w:val="000000"/>
          <w:u w:val="single"/>
        </w:rPr>
        <w:t>.</w:t>
      </w:r>
    </w:p>
    <w:p w:rsidR="004325F7" w:rsidRPr="004325F7" w:rsidRDefault="004325F7" w:rsidP="00151E6E">
      <w:pPr>
        <w:pStyle w:val="af0"/>
        <w:spacing w:before="0" w:after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Напоминаем </w:t>
      </w:r>
      <w:r w:rsidRPr="004325F7">
        <w:rPr>
          <w:b/>
          <w:color w:val="000000"/>
        </w:rPr>
        <w:t xml:space="preserve">список выплатных организаций, с которыми у </w:t>
      </w:r>
      <w:r>
        <w:rPr>
          <w:b/>
          <w:color w:val="000000"/>
        </w:rPr>
        <w:t xml:space="preserve">Отделения ПФР заключен договор </w:t>
      </w:r>
      <w:r w:rsidRPr="004325F7">
        <w:rPr>
          <w:b/>
          <w:color w:val="000000"/>
        </w:rPr>
        <w:t>о доставке пенсий:</w:t>
      </w:r>
    </w:p>
    <w:p w:rsidR="004325F7" w:rsidRDefault="004325F7" w:rsidP="004325F7">
      <w:pPr>
        <w:pStyle w:val="af0"/>
        <w:spacing w:before="0" w:after="0"/>
        <w:jc w:val="both"/>
      </w:pPr>
      <w:r>
        <w:t xml:space="preserve">            -ПАО «АК БАРС»;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-АКБ «Российский капитал» (ПАО);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«МДМ 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-ОАО «Банк Москвы»;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«РГС Банк» (Росгосстрах Банк);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-Коммерческий банк «Интеркоммерц» (ООО);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ИКБ «СОВКОМБАНК»;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-ОАО «АИКБ «Татфондбанк»;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-ОАО «Санкт-Петербургский Индустриальный Акционерный  банк» (СИАБ);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Банк «Александровский»;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-ЗАО Банк «Советский»;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 xml:space="preserve">-ПАО «БИНБАНК»; 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-Банк «Таврический» (ОАО);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«Банк Уралсиб»;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-ЗАО АКБ «Констанс-Банк»;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 xml:space="preserve"> -АО «БИНБАНК кредитные карты»;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«РосДорБанк»;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 xml:space="preserve">-ПАО «АК Банк»; 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ДОНХЛЕББАНК;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«Витабанк»;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«БалтИнвестБанк»;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-ИНВЕСТТОРГБАНК (ПАО);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СКБ Приморья «Примсоцбанк»;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«Связь-Банк»;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 xml:space="preserve"> -АО «НС 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«Ханты-Мансийский банк Открытие»;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 xml:space="preserve"> -АО «Россельхозбанк»;</w:t>
      </w:r>
    </w:p>
    <w:p w:rsidR="004325F7" w:rsidRDefault="004325F7" w:rsidP="004325F7">
      <w:pPr>
        <w:pStyle w:val="af0"/>
        <w:spacing w:before="0" w:after="0"/>
        <w:ind w:firstLine="709"/>
        <w:jc w:val="both"/>
      </w:pPr>
      <w:r>
        <w:t>-ПАО «Сбербанк России».</w:t>
      </w:r>
    </w:p>
    <w:p w:rsidR="00C42299" w:rsidRPr="00C42299" w:rsidRDefault="00C42299" w:rsidP="004325F7">
      <w:pPr>
        <w:tabs>
          <w:tab w:val="left" w:pos="1800"/>
        </w:tabs>
        <w:jc w:val="both"/>
        <w:rPr>
          <w:i/>
        </w:rPr>
      </w:pPr>
    </w:p>
    <w:sectPr w:rsidR="00C42299" w:rsidRPr="00C42299" w:rsidSect="00362FC3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92" w:rsidRDefault="009B1A92">
      <w:r>
        <w:separator/>
      </w:r>
    </w:p>
  </w:endnote>
  <w:endnote w:type="continuationSeparator" w:id="1">
    <w:p w:rsidR="009B1A92" w:rsidRDefault="009B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92" w:rsidRDefault="009B1A92">
      <w:r>
        <w:separator/>
      </w:r>
    </w:p>
  </w:footnote>
  <w:footnote w:type="continuationSeparator" w:id="1">
    <w:p w:rsidR="009B1A92" w:rsidRDefault="009B1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24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1EE8"/>
    <w:rsid w:val="00005ED0"/>
    <w:rsid w:val="0000747C"/>
    <w:rsid w:val="000148F2"/>
    <w:rsid w:val="00014C0C"/>
    <w:rsid w:val="00015369"/>
    <w:rsid w:val="000254A5"/>
    <w:rsid w:val="00030EC6"/>
    <w:rsid w:val="000312D8"/>
    <w:rsid w:val="00034902"/>
    <w:rsid w:val="00040CD2"/>
    <w:rsid w:val="000A192C"/>
    <w:rsid w:val="000C56B4"/>
    <w:rsid w:val="00130059"/>
    <w:rsid w:val="00133377"/>
    <w:rsid w:val="001365F3"/>
    <w:rsid w:val="00151E6E"/>
    <w:rsid w:val="001523B0"/>
    <w:rsid w:val="00160EF6"/>
    <w:rsid w:val="00165715"/>
    <w:rsid w:val="001968B2"/>
    <w:rsid w:val="001A1E1A"/>
    <w:rsid w:val="001B3B87"/>
    <w:rsid w:val="001B5FED"/>
    <w:rsid w:val="001C563F"/>
    <w:rsid w:val="001D425D"/>
    <w:rsid w:val="001E1AE6"/>
    <w:rsid w:val="001E7B1F"/>
    <w:rsid w:val="002001B2"/>
    <w:rsid w:val="0026009D"/>
    <w:rsid w:val="002722D2"/>
    <w:rsid w:val="00274832"/>
    <w:rsid w:val="002765D0"/>
    <w:rsid w:val="00294D25"/>
    <w:rsid w:val="002A4C01"/>
    <w:rsid w:val="002C023C"/>
    <w:rsid w:val="002C68EA"/>
    <w:rsid w:val="002D0091"/>
    <w:rsid w:val="002D1276"/>
    <w:rsid w:val="002E382C"/>
    <w:rsid w:val="002F521C"/>
    <w:rsid w:val="002F6518"/>
    <w:rsid w:val="002F7E86"/>
    <w:rsid w:val="00302993"/>
    <w:rsid w:val="00304071"/>
    <w:rsid w:val="0031221C"/>
    <w:rsid w:val="003125FB"/>
    <w:rsid w:val="00314C9E"/>
    <w:rsid w:val="00320B31"/>
    <w:rsid w:val="0033339C"/>
    <w:rsid w:val="00341CD5"/>
    <w:rsid w:val="003502EA"/>
    <w:rsid w:val="00362FC3"/>
    <w:rsid w:val="003647D8"/>
    <w:rsid w:val="0037101F"/>
    <w:rsid w:val="00381F24"/>
    <w:rsid w:val="003D2B10"/>
    <w:rsid w:val="003D386A"/>
    <w:rsid w:val="003D5F54"/>
    <w:rsid w:val="003D75E0"/>
    <w:rsid w:val="00407DAD"/>
    <w:rsid w:val="004325F7"/>
    <w:rsid w:val="00441AC2"/>
    <w:rsid w:val="00442ACB"/>
    <w:rsid w:val="00471ACC"/>
    <w:rsid w:val="00481506"/>
    <w:rsid w:val="004B29FE"/>
    <w:rsid w:val="004D2BBA"/>
    <w:rsid w:val="005011C1"/>
    <w:rsid w:val="005216C4"/>
    <w:rsid w:val="005372C4"/>
    <w:rsid w:val="00543348"/>
    <w:rsid w:val="00544AB3"/>
    <w:rsid w:val="00554B5D"/>
    <w:rsid w:val="00554D51"/>
    <w:rsid w:val="00573487"/>
    <w:rsid w:val="00573938"/>
    <w:rsid w:val="0057487D"/>
    <w:rsid w:val="0057774B"/>
    <w:rsid w:val="00584D36"/>
    <w:rsid w:val="005A46D5"/>
    <w:rsid w:val="005B0E19"/>
    <w:rsid w:val="005B1A91"/>
    <w:rsid w:val="005C2101"/>
    <w:rsid w:val="005C56A2"/>
    <w:rsid w:val="005D0A7C"/>
    <w:rsid w:val="005D2C3C"/>
    <w:rsid w:val="005E689C"/>
    <w:rsid w:val="005E7BE0"/>
    <w:rsid w:val="005F7CE5"/>
    <w:rsid w:val="0060336E"/>
    <w:rsid w:val="00603A22"/>
    <w:rsid w:val="00615B09"/>
    <w:rsid w:val="0062761D"/>
    <w:rsid w:val="006469E1"/>
    <w:rsid w:val="006500A1"/>
    <w:rsid w:val="0065371F"/>
    <w:rsid w:val="00653902"/>
    <w:rsid w:val="006649F7"/>
    <w:rsid w:val="00665B96"/>
    <w:rsid w:val="00673210"/>
    <w:rsid w:val="00675869"/>
    <w:rsid w:val="00675AAB"/>
    <w:rsid w:val="00680E8E"/>
    <w:rsid w:val="00692FE1"/>
    <w:rsid w:val="00694435"/>
    <w:rsid w:val="00697CB4"/>
    <w:rsid w:val="006C7C43"/>
    <w:rsid w:val="006D07FC"/>
    <w:rsid w:val="006D4F3E"/>
    <w:rsid w:val="006E444C"/>
    <w:rsid w:val="006E5D5E"/>
    <w:rsid w:val="006F183C"/>
    <w:rsid w:val="007011EA"/>
    <w:rsid w:val="007038EC"/>
    <w:rsid w:val="00712DE7"/>
    <w:rsid w:val="007426D3"/>
    <w:rsid w:val="007741E3"/>
    <w:rsid w:val="0078161B"/>
    <w:rsid w:val="0078521F"/>
    <w:rsid w:val="00792C54"/>
    <w:rsid w:val="007A335C"/>
    <w:rsid w:val="007B24BE"/>
    <w:rsid w:val="007C52EE"/>
    <w:rsid w:val="007D62EE"/>
    <w:rsid w:val="007F4233"/>
    <w:rsid w:val="00831C4B"/>
    <w:rsid w:val="00836A47"/>
    <w:rsid w:val="00840B49"/>
    <w:rsid w:val="00852488"/>
    <w:rsid w:val="008655CA"/>
    <w:rsid w:val="008662E5"/>
    <w:rsid w:val="00877765"/>
    <w:rsid w:val="00877A4B"/>
    <w:rsid w:val="008819A4"/>
    <w:rsid w:val="00885620"/>
    <w:rsid w:val="008921BB"/>
    <w:rsid w:val="008923CE"/>
    <w:rsid w:val="00896698"/>
    <w:rsid w:val="008E5F5C"/>
    <w:rsid w:val="008F6180"/>
    <w:rsid w:val="00915590"/>
    <w:rsid w:val="00916A46"/>
    <w:rsid w:val="00934A7B"/>
    <w:rsid w:val="00945CA7"/>
    <w:rsid w:val="00972ADA"/>
    <w:rsid w:val="009853A1"/>
    <w:rsid w:val="00993D02"/>
    <w:rsid w:val="00994552"/>
    <w:rsid w:val="00995E9E"/>
    <w:rsid w:val="009A4144"/>
    <w:rsid w:val="009B1A92"/>
    <w:rsid w:val="009F386F"/>
    <w:rsid w:val="00A02A4F"/>
    <w:rsid w:val="00A131E9"/>
    <w:rsid w:val="00A31226"/>
    <w:rsid w:val="00A47D0B"/>
    <w:rsid w:val="00A52E7D"/>
    <w:rsid w:val="00A73CAD"/>
    <w:rsid w:val="00A74B8F"/>
    <w:rsid w:val="00A74E47"/>
    <w:rsid w:val="00A753D4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54ED"/>
    <w:rsid w:val="00B22744"/>
    <w:rsid w:val="00B243EC"/>
    <w:rsid w:val="00B267DC"/>
    <w:rsid w:val="00B65A08"/>
    <w:rsid w:val="00B65DA2"/>
    <w:rsid w:val="00B73E4B"/>
    <w:rsid w:val="00B8392D"/>
    <w:rsid w:val="00BA7898"/>
    <w:rsid w:val="00BB167E"/>
    <w:rsid w:val="00BC45A9"/>
    <w:rsid w:val="00BE2493"/>
    <w:rsid w:val="00BF26D3"/>
    <w:rsid w:val="00C01F53"/>
    <w:rsid w:val="00C02E82"/>
    <w:rsid w:val="00C0636F"/>
    <w:rsid w:val="00C14527"/>
    <w:rsid w:val="00C25476"/>
    <w:rsid w:val="00C33139"/>
    <w:rsid w:val="00C370F2"/>
    <w:rsid w:val="00C42299"/>
    <w:rsid w:val="00C459A8"/>
    <w:rsid w:val="00C46D49"/>
    <w:rsid w:val="00C550AD"/>
    <w:rsid w:val="00CA1F19"/>
    <w:rsid w:val="00CA3FF2"/>
    <w:rsid w:val="00CB65F6"/>
    <w:rsid w:val="00CE26F9"/>
    <w:rsid w:val="00CF2E6B"/>
    <w:rsid w:val="00CF4A74"/>
    <w:rsid w:val="00D010DA"/>
    <w:rsid w:val="00D22BFF"/>
    <w:rsid w:val="00D30284"/>
    <w:rsid w:val="00D3461B"/>
    <w:rsid w:val="00D57D44"/>
    <w:rsid w:val="00D63FFA"/>
    <w:rsid w:val="00D744CB"/>
    <w:rsid w:val="00D80A61"/>
    <w:rsid w:val="00D82E64"/>
    <w:rsid w:val="00DB583D"/>
    <w:rsid w:val="00DB58C1"/>
    <w:rsid w:val="00DC7CF1"/>
    <w:rsid w:val="00DE0BCC"/>
    <w:rsid w:val="00DE684E"/>
    <w:rsid w:val="00DF16F6"/>
    <w:rsid w:val="00DF5402"/>
    <w:rsid w:val="00DF6EE0"/>
    <w:rsid w:val="00E00760"/>
    <w:rsid w:val="00E33EB2"/>
    <w:rsid w:val="00E60E18"/>
    <w:rsid w:val="00E7153A"/>
    <w:rsid w:val="00E73D05"/>
    <w:rsid w:val="00E74052"/>
    <w:rsid w:val="00E81909"/>
    <w:rsid w:val="00E96720"/>
    <w:rsid w:val="00EB28F7"/>
    <w:rsid w:val="00EB36D0"/>
    <w:rsid w:val="00EC0320"/>
    <w:rsid w:val="00EC0846"/>
    <w:rsid w:val="00EC4D2E"/>
    <w:rsid w:val="00EF74C3"/>
    <w:rsid w:val="00F038BC"/>
    <w:rsid w:val="00F03C7D"/>
    <w:rsid w:val="00F07485"/>
    <w:rsid w:val="00F20375"/>
    <w:rsid w:val="00F2163B"/>
    <w:rsid w:val="00F2674C"/>
    <w:rsid w:val="00F423B7"/>
    <w:rsid w:val="00F458B2"/>
    <w:rsid w:val="00F476F1"/>
    <w:rsid w:val="00F47902"/>
    <w:rsid w:val="00F838E6"/>
    <w:rsid w:val="00F84CD4"/>
    <w:rsid w:val="00F973A0"/>
    <w:rsid w:val="00FB1341"/>
    <w:rsid w:val="00FB5F32"/>
    <w:rsid w:val="00FD1E05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8D34D-D0A0-4103-9C60-D1513DE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0600</cp:lastModifiedBy>
  <cp:revision>5</cp:revision>
  <cp:lastPrinted>2015-12-09T12:48:00Z</cp:lastPrinted>
  <dcterms:created xsi:type="dcterms:W3CDTF">2015-10-06T13:38:00Z</dcterms:created>
  <dcterms:modified xsi:type="dcterms:W3CDTF">2015-12-21T12:26:00Z</dcterms:modified>
</cp:coreProperties>
</file>