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90" w:rsidRPr="00D37D90" w:rsidRDefault="00D37D90" w:rsidP="00D37D90">
      <w:pPr>
        <w:shd w:val="clear" w:color="auto" w:fill="FFFFFF"/>
        <w:spacing w:before="100" w:beforeAutospacing="1" w:after="100" w:afterAutospacing="1" w:line="240" w:lineRule="auto"/>
        <w:jc w:val="center"/>
        <w:rPr>
          <w:rFonts w:eastAsia="Times New Roman"/>
          <w:color w:val="22272F"/>
          <w:sz w:val="34"/>
          <w:szCs w:val="34"/>
          <w:lang w:eastAsia="ru-RU"/>
        </w:rPr>
      </w:pPr>
      <w:r w:rsidRPr="00D37D90">
        <w:rPr>
          <w:rFonts w:eastAsia="Times New Roman"/>
          <w:color w:val="22272F"/>
          <w:sz w:val="34"/>
          <w:szCs w:val="34"/>
          <w:lang w:eastAsia="ru-RU"/>
        </w:rPr>
        <w:t>Постановление Правительства РФ от 22 декабря 2009 г. N 1052</w:t>
      </w:r>
      <w:r w:rsidRPr="00D37D90">
        <w:rPr>
          <w:rFonts w:eastAsia="Times New Roman"/>
          <w:color w:val="22272F"/>
          <w:sz w:val="34"/>
          <w:szCs w:val="34"/>
          <w:lang w:eastAsia="ru-RU"/>
        </w:rPr>
        <w:br/>
        <w:t>"Об утверждении требований пожарной безопасности при распространении и использовании пиротехнических изделий"</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В соответствии со </w:t>
      </w:r>
      <w:hyperlink r:id="rId4" w:anchor="/document/10103955/entry/16" w:history="1">
        <w:r w:rsidRPr="00D37D90">
          <w:rPr>
            <w:rFonts w:eastAsia="Times New Roman"/>
            <w:color w:val="551A8B"/>
            <w:sz w:val="23"/>
            <w:szCs w:val="23"/>
            <w:lang w:eastAsia="ru-RU"/>
          </w:rPr>
          <w:t>статьей 16</w:t>
        </w:r>
      </w:hyperlink>
      <w:r w:rsidRPr="00D37D90">
        <w:rPr>
          <w:rFonts w:eastAsia="Times New Roman"/>
          <w:color w:val="22272F"/>
          <w:sz w:val="23"/>
          <w:szCs w:val="23"/>
          <w:lang w:eastAsia="ru-RU"/>
        </w:rPr>
        <w:t> Федерального закона "О пожарной безопасности" Правительство Российской Федерации постановляет:</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Утвердить прилагаемые </w:t>
      </w:r>
      <w:hyperlink r:id="rId5" w:anchor="/document/196976/entry/1000" w:history="1">
        <w:r w:rsidRPr="00D37D90">
          <w:rPr>
            <w:rFonts w:eastAsia="Times New Roman"/>
            <w:color w:val="551A8B"/>
            <w:sz w:val="23"/>
            <w:szCs w:val="23"/>
            <w:lang w:eastAsia="ru-RU"/>
          </w:rPr>
          <w:t>требования</w:t>
        </w:r>
      </w:hyperlink>
      <w:r w:rsidRPr="00D37D90">
        <w:rPr>
          <w:rFonts w:eastAsia="Times New Roman"/>
          <w:color w:val="22272F"/>
          <w:sz w:val="23"/>
          <w:szCs w:val="23"/>
          <w:lang w:eastAsia="ru-RU"/>
        </w:rPr>
        <w:t> пожарной безопасности при распространении и использовании пиротехнических изделий.</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D37D90" w:rsidRPr="00D37D90" w:rsidTr="00D37D90">
        <w:tc>
          <w:tcPr>
            <w:tcW w:w="3300" w:type="pct"/>
            <w:shd w:val="clear" w:color="auto" w:fill="FFFFFF"/>
            <w:vAlign w:val="bottom"/>
            <w:hideMark/>
          </w:tcPr>
          <w:p w:rsidR="00D37D90" w:rsidRPr="00D37D90" w:rsidRDefault="00D37D90" w:rsidP="00D37D90">
            <w:pPr>
              <w:spacing w:before="100" w:beforeAutospacing="1" w:after="100" w:afterAutospacing="1" w:line="240" w:lineRule="auto"/>
              <w:rPr>
                <w:rFonts w:eastAsia="Times New Roman"/>
                <w:color w:val="22272F"/>
                <w:sz w:val="23"/>
                <w:szCs w:val="23"/>
                <w:lang w:eastAsia="ru-RU"/>
              </w:rPr>
            </w:pPr>
            <w:r w:rsidRPr="00D37D90">
              <w:rPr>
                <w:rFonts w:eastAsia="Times New Roman"/>
                <w:color w:val="22272F"/>
                <w:sz w:val="23"/>
                <w:szCs w:val="23"/>
                <w:lang w:eastAsia="ru-RU"/>
              </w:rPr>
              <w:t>Председатель Правительства</w:t>
            </w:r>
            <w:r w:rsidRPr="00D37D90">
              <w:rPr>
                <w:rFonts w:eastAsia="Times New Roman"/>
                <w:color w:val="22272F"/>
                <w:sz w:val="23"/>
                <w:szCs w:val="23"/>
                <w:lang w:eastAsia="ru-RU"/>
              </w:rPr>
              <w:br/>
              <w:t>Российской Федерации</w:t>
            </w:r>
          </w:p>
        </w:tc>
        <w:tc>
          <w:tcPr>
            <w:tcW w:w="1650" w:type="pct"/>
            <w:shd w:val="clear" w:color="auto" w:fill="FFFFFF"/>
            <w:vAlign w:val="bottom"/>
            <w:hideMark/>
          </w:tcPr>
          <w:p w:rsidR="00D37D90" w:rsidRPr="00D37D90" w:rsidRDefault="00D37D90" w:rsidP="00D37D90">
            <w:pPr>
              <w:spacing w:before="100" w:beforeAutospacing="1" w:after="100" w:afterAutospacing="1" w:line="240" w:lineRule="auto"/>
              <w:jc w:val="right"/>
              <w:rPr>
                <w:rFonts w:eastAsia="Times New Roman"/>
                <w:color w:val="22272F"/>
                <w:sz w:val="23"/>
                <w:szCs w:val="23"/>
                <w:lang w:eastAsia="ru-RU"/>
              </w:rPr>
            </w:pPr>
            <w:r w:rsidRPr="00D37D90">
              <w:rPr>
                <w:rFonts w:eastAsia="Times New Roman"/>
                <w:color w:val="22272F"/>
                <w:sz w:val="23"/>
                <w:szCs w:val="23"/>
                <w:lang w:eastAsia="ru-RU"/>
              </w:rPr>
              <w:t>В. Путин</w:t>
            </w:r>
          </w:p>
        </w:tc>
      </w:tr>
    </w:tbl>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 </w:t>
      </w:r>
    </w:p>
    <w:p w:rsidR="00D37D90" w:rsidRPr="00D37D90" w:rsidRDefault="00D37D90" w:rsidP="00D37D90">
      <w:pPr>
        <w:shd w:val="clear" w:color="auto" w:fill="FFFFFF"/>
        <w:spacing w:before="100" w:beforeAutospacing="1" w:after="100" w:afterAutospacing="1" w:line="240" w:lineRule="auto"/>
        <w:rPr>
          <w:rFonts w:eastAsia="Times New Roman"/>
          <w:color w:val="22272F"/>
          <w:sz w:val="23"/>
          <w:szCs w:val="23"/>
          <w:lang w:eastAsia="ru-RU"/>
        </w:rPr>
      </w:pPr>
      <w:r w:rsidRPr="00D37D90">
        <w:rPr>
          <w:rFonts w:eastAsia="Times New Roman"/>
          <w:color w:val="22272F"/>
          <w:sz w:val="23"/>
          <w:szCs w:val="23"/>
          <w:lang w:eastAsia="ru-RU"/>
        </w:rPr>
        <w:t>Москва</w:t>
      </w:r>
    </w:p>
    <w:p w:rsidR="00D37D90" w:rsidRPr="00D37D90" w:rsidRDefault="00D37D90" w:rsidP="00D37D90">
      <w:pPr>
        <w:shd w:val="clear" w:color="auto" w:fill="FFFFFF"/>
        <w:spacing w:before="100" w:beforeAutospacing="1" w:after="100" w:afterAutospacing="1" w:line="240" w:lineRule="auto"/>
        <w:rPr>
          <w:rFonts w:eastAsia="Times New Roman"/>
          <w:color w:val="22272F"/>
          <w:sz w:val="23"/>
          <w:szCs w:val="23"/>
          <w:lang w:eastAsia="ru-RU"/>
        </w:rPr>
      </w:pPr>
      <w:r w:rsidRPr="00D37D90">
        <w:rPr>
          <w:rFonts w:eastAsia="Times New Roman"/>
          <w:color w:val="22272F"/>
          <w:sz w:val="23"/>
          <w:szCs w:val="23"/>
          <w:lang w:eastAsia="ru-RU"/>
        </w:rPr>
        <w:t>22 декабря 2009 г.</w:t>
      </w:r>
    </w:p>
    <w:p w:rsidR="00D37D90" w:rsidRPr="00D37D90" w:rsidRDefault="00D37D90" w:rsidP="00D37D90">
      <w:pPr>
        <w:shd w:val="clear" w:color="auto" w:fill="FFFFFF"/>
        <w:spacing w:before="100" w:beforeAutospacing="1" w:after="100" w:afterAutospacing="1" w:line="240" w:lineRule="auto"/>
        <w:rPr>
          <w:rFonts w:eastAsia="Times New Roman"/>
          <w:color w:val="22272F"/>
          <w:sz w:val="23"/>
          <w:szCs w:val="23"/>
          <w:lang w:eastAsia="ru-RU"/>
        </w:rPr>
      </w:pPr>
      <w:r w:rsidRPr="00D37D90">
        <w:rPr>
          <w:rFonts w:eastAsia="Times New Roman"/>
          <w:color w:val="22272F"/>
          <w:sz w:val="23"/>
          <w:szCs w:val="23"/>
          <w:lang w:eastAsia="ru-RU"/>
        </w:rPr>
        <w:t>N 1052</w:t>
      </w:r>
    </w:p>
    <w:p w:rsidR="00D37D90" w:rsidRPr="00D37D90" w:rsidRDefault="00D37D90" w:rsidP="00D37D90">
      <w:pPr>
        <w:shd w:val="clear" w:color="auto" w:fill="FFFFFF"/>
        <w:spacing w:before="100" w:beforeAutospacing="1" w:after="100" w:afterAutospacing="1" w:line="240" w:lineRule="auto"/>
        <w:jc w:val="center"/>
        <w:rPr>
          <w:rFonts w:eastAsia="Times New Roman"/>
          <w:color w:val="22272F"/>
          <w:sz w:val="32"/>
          <w:szCs w:val="32"/>
          <w:lang w:eastAsia="ru-RU"/>
        </w:rPr>
      </w:pPr>
      <w:r w:rsidRPr="00D37D90">
        <w:rPr>
          <w:rFonts w:eastAsia="Times New Roman"/>
          <w:color w:val="22272F"/>
          <w:sz w:val="32"/>
          <w:szCs w:val="32"/>
          <w:lang w:eastAsia="ru-RU"/>
        </w:rPr>
        <w:t>Требования</w:t>
      </w:r>
      <w:r w:rsidRPr="00D37D90">
        <w:rPr>
          <w:rFonts w:eastAsia="Times New Roman"/>
          <w:color w:val="22272F"/>
          <w:sz w:val="32"/>
          <w:szCs w:val="32"/>
          <w:lang w:eastAsia="ru-RU"/>
        </w:rPr>
        <w:br/>
        <w:t xml:space="preserve">пожарной безопасности при распространении и использовании пиротехнических </w:t>
      </w:r>
      <w:proofErr w:type="gramStart"/>
      <w:r w:rsidRPr="00D37D90">
        <w:rPr>
          <w:rFonts w:eastAsia="Times New Roman"/>
          <w:color w:val="22272F"/>
          <w:sz w:val="32"/>
          <w:szCs w:val="32"/>
          <w:lang w:eastAsia="ru-RU"/>
        </w:rPr>
        <w:t>изделий</w:t>
      </w:r>
      <w:r w:rsidRPr="00D37D90">
        <w:rPr>
          <w:rFonts w:eastAsia="Times New Roman"/>
          <w:color w:val="22272F"/>
          <w:sz w:val="32"/>
          <w:szCs w:val="32"/>
          <w:lang w:eastAsia="ru-RU"/>
        </w:rPr>
        <w:br/>
        <w:t>(</w:t>
      </w:r>
      <w:proofErr w:type="gramEnd"/>
      <w:r w:rsidRPr="00D37D90">
        <w:rPr>
          <w:rFonts w:eastAsia="Times New Roman"/>
          <w:color w:val="22272F"/>
          <w:sz w:val="32"/>
          <w:szCs w:val="32"/>
          <w:lang w:eastAsia="ru-RU"/>
        </w:rPr>
        <w:t>утв. </w:t>
      </w:r>
      <w:hyperlink r:id="rId6" w:anchor="/document/196976/entry/0" w:history="1">
        <w:r w:rsidRPr="00D37D90">
          <w:rPr>
            <w:rFonts w:eastAsia="Times New Roman"/>
            <w:color w:val="551A8B"/>
            <w:sz w:val="32"/>
            <w:szCs w:val="32"/>
            <w:lang w:eastAsia="ru-RU"/>
          </w:rPr>
          <w:t>постановлением</w:t>
        </w:r>
      </w:hyperlink>
      <w:r w:rsidRPr="00D37D90">
        <w:rPr>
          <w:rFonts w:eastAsia="Times New Roman"/>
          <w:color w:val="22272F"/>
          <w:sz w:val="32"/>
          <w:szCs w:val="32"/>
          <w:lang w:eastAsia="ru-RU"/>
        </w:rPr>
        <w:t> Правительства РФ от 22 декабря 2009 г. N 1052)</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1. Настоящие требования определяют противопожарный режим, обязательный для соблюдения и исполнения органами государственной власти, органами местного самоуправления и организациями (далее - организации), их должностными лицами, индивидуальными предпринимателями, гражданами Российской Федерации, иностранными гражданами и лицами без гражданства (далее - граждане), в целях обеспечения пожарной безопасности жизни и здоровья граждан, имущества физических и юридических лиц, государственного или муниципального имущества.</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2. Настоящие требования устанавливают правила поведения людей при хранении, реализации и использовании пиротехнических изделий бытового назначения I - III классов по степени потенциальной опасности (</w:t>
      </w:r>
      <w:hyperlink r:id="rId7" w:anchor="/document/198145/entry/0" w:history="1">
        <w:r w:rsidRPr="00D37D90">
          <w:rPr>
            <w:rFonts w:eastAsia="Times New Roman"/>
            <w:color w:val="551A8B"/>
            <w:sz w:val="23"/>
            <w:szCs w:val="23"/>
            <w:lang w:eastAsia="ru-RU"/>
          </w:rPr>
          <w:t>ГОСТ Р 51270-99</w:t>
        </w:r>
      </w:hyperlink>
      <w:r w:rsidRPr="00D37D90">
        <w:rPr>
          <w:rFonts w:eastAsia="Times New Roman"/>
          <w:color w:val="22272F"/>
          <w:sz w:val="23"/>
          <w:szCs w:val="23"/>
          <w:lang w:eastAsia="ru-RU"/>
        </w:rPr>
        <w:t>), обращение с которыми не требует специальных знаний и навыков.</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К </w:t>
      </w:r>
      <w:r w:rsidRPr="00D37D90">
        <w:rPr>
          <w:rFonts w:eastAsia="Times New Roman"/>
          <w:b/>
          <w:bCs/>
          <w:color w:val="22272F"/>
          <w:sz w:val="23"/>
          <w:szCs w:val="23"/>
          <w:lang w:eastAsia="ru-RU"/>
        </w:rPr>
        <w:t>I классу</w:t>
      </w:r>
      <w:r w:rsidRPr="00D37D90">
        <w:rPr>
          <w:rFonts w:eastAsia="Times New Roman"/>
          <w:color w:val="22272F"/>
          <w:sz w:val="23"/>
          <w:szCs w:val="23"/>
          <w:lang w:eastAsia="ru-RU"/>
        </w:rPr>
        <w:t> потенциальной опасности относятся изделия, у которых значение кинетической энергии движения составляет не более 0,5 джоуля, отсутствуют ударная волна и разлетающиеся за пределы опасной зоны осколки, акустическое излучение на расстоянии 0,25 метра от пиротехнических изделий не превышает 125 децибелов и радиус опасной зоны по остальным факторам составляет не более 0,5 метра.</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Ко </w:t>
      </w:r>
      <w:r w:rsidRPr="00D37D90">
        <w:rPr>
          <w:rFonts w:eastAsia="Times New Roman"/>
          <w:b/>
          <w:bCs/>
          <w:color w:val="22272F"/>
          <w:sz w:val="23"/>
          <w:szCs w:val="23"/>
          <w:lang w:eastAsia="ru-RU"/>
        </w:rPr>
        <w:t>II классу</w:t>
      </w:r>
      <w:r w:rsidRPr="00D37D90">
        <w:rPr>
          <w:rFonts w:eastAsia="Times New Roman"/>
          <w:color w:val="22272F"/>
          <w:sz w:val="23"/>
          <w:szCs w:val="23"/>
          <w:lang w:eastAsia="ru-RU"/>
        </w:rPr>
        <w:t xml:space="preserve"> относятся изделия, у которых значение кинетической энергии движения составляет не более 5 джоулей, отсутствуют ударная волна и разлетающиеся за пределы опасной зоны осколки, акустическое излучение на расстоянии 2,5 метра от пиротехнических </w:t>
      </w:r>
      <w:r w:rsidRPr="00D37D90">
        <w:rPr>
          <w:rFonts w:eastAsia="Times New Roman"/>
          <w:color w:val="22272F"/>
          <w:sz w:val="23"/>
          <w:szCs w:val="23"/>
          <w:lang w:eastAsia="ru-RU"/>
        </w:rPr>
        <w:lastRenderedPageBreak/>
        <w:t>изделий не превышает 140 децибелов и радиус опасной зоны по остальным факторам составляет не более 5 метров.</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К </w:t>
      </w:r>
      <w:r w:rsidRPr="00D37D90">
        <w:rPr>
          <w:rFonts w:eastAsia="Times New Roman"/>
          <w:b/>
          <w:bCs/>
          <w:color w:val="22272F"/>
          <w:sz w:val="23"/>
          <w:szCs w:val="23"/>
          <w:lang w:eastAsia="ru-RU"/>
        </w:rPr>
        <w:t>III классу</w:t>
      </w:r>
      <w:r w:rsidRPr="00D37D90">
        <w:rPr>
          <w:rFonts w:eastAsia="Times New Roman"/>
          <w:color w:val="22272F"/>
          <w:sz w:val="23"/>
          <w:szCs w:val="23"/>
          <w:lang w:eastAsia="ru-RU"/>
        </w:rPr>
        <w:t> относятся изделия, у которых значения кинетической энергии при направленном движении составляет более 5 джоулей, при ненаправленном движении - не более 20 джоулей, отсутствуют ударная волна и разлетающиеся за пределы опасной зоны осколки,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3. Пиротехническим изделием бытового назначения является изделие, которое допускается к применению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4.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5.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6.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7. При хранении пиротехнических изделий на объектах розничной торговли:</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а</w:t>
      </w:r>
      <w:proofErr w:type="gramEnd"/>
      <w:r w:rsidRPr="00D37D90">
        <w:rPr>
          <w:rFonts w:eastAsia="Times New Roman"/>
          <w:color w:val="22272F"/>
          <w:sz w:val="23"/>
          <w:szCs w:val="23"/>
          <w:lang w:eastAsia="ru-RU"/>
        </w:rPr>
        <w:t>) необходимо соблюдать требования инструкции (руководства) по эксплуатации изделий;</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б</w:t>
      </w:r>
      <w:proofErr w:type="gramEnd"/>
      <w:r w:rsidRPr="00D37D90">
        <w:rPr>
          <w:rFonts w:eastAsia="Times New Roman"/>
          <w:color w:val="22272F"/>
          <w:sz w:val="23"/>
          <w:szCs w:val="23"/>
          <w:lang w:eastAsia="ru-RU"/>
        </w:rPr>
        <w:t>)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в</w:t>
      </w:r>
      <w:proofErr w:type="gramEnd"/>
      <w:r w:rsidRPr="00D37D90">
        <w:rPr>
          <w:rFonts w:eastAsia="Times New Roman"/>
          <w:color w:val="22272F"/>
          <w:sz w:val="23"/>
          <w:szCs w:val="23"/>
          <w:lang w:eastAsia="ru-RU"/>
        </w:rPr>
        <w:t>) запрещается на складах и в кладовых помещениях совместное хранение пиротехнической продукции с иными товарами (изделиями);</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г</w:t>
      </w:r>
      <w:proofErr w:type="gramEnd"/>
      <w:r w:rsidRPr="00D37D90">
        <w:rPr>
          <w:rFonts w:eastAsia="Times New Roman"/>
          <w:color w:val="22272F"/>
          <w:sz w:val="23"/>
          <w:szCs w:val="23"/>
          <w:lang w:eastAsia="ru-RU"/>
        </w:rPr>
        <w:t>)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д</w:t>
      </w:r>
      <w:proofErr w:type="gramEnd"/>
      <w:r w:rsidRPr="00D37D90">
        <w:rPr>
          <w:rFonts w:eastAsia="Times New Roman"/>
          <w:color w:val="22272F"/>
          <w:sz w:val="23"/>
          <w:szCs w:val="23"/>
          <w:lang w:eastAsia="ru-RU"/>
        </w:rPr>
        <w:t>)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е</w:t>
      </w:r>
      <w:proofErr w:type="gramEnd"/>
      <w:r w:rsidRPr="00D37D90">
        <w:rPr>
          <w:rFonts w:eastAsia="Times New Roman"/>
          <w:color w:val="22272F"/>
          <w:sz w:val="23"/>
          <w:szCs w:val="23"/>
          <w:lang w:eastAsia="ru-RU"/>
        </w:rPr>
        <w:t>)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lastRenderedPageBreak/>
        <w:t>ж</w:t>
      </w:r>
      <w:proofErr w:type="gramEnd"/>
      <w:r w:rsidRPr="00D37D90">
        <w:rPr>
          <w:rFonts w:eastAsia="Times New Roman"/>
          <w:color w:val="22272F"/>
          <w:sz w:val="23"/>
          <w:szCs w:val="23"/>
          <w:lang w:eastAsia="ru-RU"/>
        </w:rPr>
        <w:t>)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8. В процессе реализации пиротехнической продукции выполняются следующие требования безопасности:</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а</w:t>
      </w:r>
      <w:proofErr w:type="gramEnd"/>
      <w:r w:rsidRPr="00D37D90">
        <w:rPr>
          <w:rFonts w:eastAsia="Times New Roman"/>
          <w:color w:val="22272F"/>
          <w:sz w:val="23"/>
          <w:szCs w:val="23"/>
          <w:lang w:eastAsia="ru-RU"/>
        </w:rPr>
        <w:t>)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б</w:t>
      </w:r>
      <w:proofErr w:type="gramEnd"/>
      <w:r w:rsidRPr="00D37D90">
        <w:rPr>
          <w:rFonts w:eastAsia="Times New Roman"/>
          <w:color w:val="22272F"/>
          <w:sz w:val="23"/>
          <w:szCs w:val="23"/>
          <w:lang w:eastAsia="ru-RU"/>
        </w:rPr>
        <w:t>)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в</w:t>
      </w:r>
      <w:proofErr w:type="gramEnd"/>
      <w:r w:rsidRPr="00D37D90">
        <w:rPr>
          <w:rFonts w:eastAsia="Times New Roman"/>
          <w:color w:val="22272F"/>
          <w:sz w:val="23"/>
          <w:szCs w:val="23"/>
          <w:lang w:eastAsia="ru-RU"/>
        </w:rPr>
        <w:t>)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9.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а</w:t>
      </w:r>
      <w:proofErr w:type="gramEnd"/>
      <w:r w:rsidRPr="00D37D90">
        <w:rPr>
          <w:rFonts w:eastAsia="Times New Roman"/>
          <w:color w:val="22272F"/>
          <w:sz w:val="23"/>
          <w:szCs w:val="23"/>
          <w:lang w:eastAsia="ru-RU"/>
        </w:rPr>
        <w:t>) копия сертификата, заверенная держателем подлинника сертификата, нотариусом или органом по сертификации товаров, выдавшим сертификат;</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б</w:t>
      </w:r>
      <w:proofErr w:type="gramEnd"/>
      <w:r w:rsidRPr="00D37D90">
        <w:rPr>
          <w:rFonts w:eastAsia="Times New Roman"/>
          <w:color w:val="22272F"/>
          <w:sz w:val="23"/>
          <w:szCs w:val="23"/>
          <w:lang w:eastAsia="ru-RU"/>
        </w:rPr>
        <w:t>)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подписаны изготовителем или поставщиком (продавцом) и заверены его печатью с указанием адреса и телефона.</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10.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11. Реализация пиротехнических изделий запрещается:</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а</w:t>
      </w:r>
      <w:proofErr w:type="gramEnd"/>
      <w:r w:rsidRPr="00D37D90">
        <w:rPr>
          <w:rFonts w:eastAsia="Times New Roman"/>
          <w:color w:val="22272F"/>
          <w:sz w:val="23"/>
          <w:szCs w:val="23"/>
          <w:lang w:eastAsia="ru-RU"/>
        </w:rPr>
        <w:t>)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б</w:t>
      </w:r>
      <w:proofErr w:type="gramEnd"/>
      <w:r w:rsidRPr="00D37D90">
        <w:rPr>
          <w:rFonts w:eastAsia="Times New Roman"/>
          <w:color w:val="22272F"/>
          <w:sz w:val="23"/>
          <w:szCs w:val="23"/>
          <w:lang w:eastAsia="ru-RU"/>
        </w:rPr>
        <w:t>) лицам, не достигшим 16-летнего возраста (если производителем не установлено другое возрастное ограничение);</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в</w:t>
      </w:r>
      <w:proofErr w:type="gramEnd"/>
      <w:r w:rsidRPr="00D37D90">
        <w:rPr>
          <w:rFonts w:eastAsia="Times New Roman"/>
          <w:color w:val="22272F"/>
          <w:sz w:val="23"/>
          <w:szCs w:val="23"/>
          <w:lang w:eastAsia="ru-RU"/>
        </w:rPr>
        <w:t>)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lastRenderedPageBreak/>
        <w:t>12.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13. Применение пиротехнических изделий запрещается:</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а</w:t>
      </w:r>
      <w:proofErr w:type="gramEnd"/>
      <w:r w:rsidRPr="00D37D90">
        <w:rPr>
          <w:rFonts w:eastAsia="Times New Roman"/>
          <w:color w:val="22272F"/>
          <w:sz w:val="23"/>
          <w:szCs w:val="23"/>
          <w:lang w:eastAsia="ru-RU"/>
        </w:rPr>
        <w:t>) в помещениях, зданиях и сооружениях любого функционального назначения;</w:t>
      </w:r>
    </w:p>
    <w:p w:rsidR="00D37D90" w:rsidRPr="00D37D90" w:rsidRDefault="00D37D90" w:rsidP="00D37D90">
      <w:pPr>
        <w:shd w:val="clear" w:color="auto" w:fill="F0E9D3"/>
        <w:spacing w:line="240" w:lineRule="auto"/>
        <w:jc w:val="both"/>
        <w:rPr>
          <w:rFonts w:eastAsia="Times New Roman"/>
          <w:color w:val="464C55"/>
          <w:sz w:val="20"/>
          <w:szCs w:val="20"/>
          <w:lang w:eastAsia="ru-RU"/>
        </w:rPr>
      </w:pPr>
      <w:r w:rsidRPr="00D37D90">
        <w:rPr>
          <w:rFonts w:eastAsia="Times New Roman"/>
          <w:color w:val="464C55"/>
          <w:sz w:val="20"/>
          <w:szCs w:val="20"/>
          <w:lang w:eastAsia="ru-RU"/>
        </w:rPr>
        <w:t>Согласно </w:t>
      </w:r>
      <w:hyperlink r:id="rId8" w:anchor="/document/70170244/entry/1032" w:history="1">
        <w:r w:rsidRPr="00D37D90">
          <w:rPr>
            <w:rFonts w:eastAsia="Times New Roman"/>
            <w:color w:val="551A8B"/>
            <w:sz w:val="20"/>
            <w:szCs w:val="20"/>
            <w:lang w:eastAsia="ru-RU"/>
          </w:rPr>
          <w:t>постановлению</w:t>
        </w:r>
      </w:hyperlink>
      <w:r w:rsidRPr="00D37D90">
        <w:rPr>
          <w:rFonts w:eastAsia="Times New Roman"/>
          <w:color w:val="464C55"/>
          <w:sz w:val="20"/>
          <w:szCs w:val="20"/>
          <w:lang w:eastAsia="ru-RU"/>
        </w:rPr>
        <w:t> Правительства РФ от 25 апреля 2012 г. N 390 при проведении мероприятий с массовым пребыванием людей в помещениях запрещается применять пиротехнические изделия, за исключением хлопушек и бенгальских свечей, соответствующих I классу опасности по </w:t>
      </w:r>
      <w:hyperlink r:id="rId9" w:anchor="/document/12189392/entry/1200" w:history="1">
        <w:r w:rsidRPr="00D37D90">
          <w:rPr>
            <w:rFonts w:eastAsia="Times New Roman"/>
            <w:color w:val="551A8B"/>
            <w:sz w:val="20"/>
            <w:szCs w:val="20"/>
            <w:lang w:eastAsia="ru-RU"/>
          </w:rPr>
          <w:t>техническому регламенту</w:t>
        </w:r>
      </w:hyperlink>
      <w:r w:rsidRPr="00D37D90">
        <w:rPr>
          <w:rFonts w:eastAsia="Times New Roman"/>
          <w:color w:val="464C55"/>
          <w:sz w:val="20"/>
          <w:szCs w:val="20"/>
          <w:lang w:eastAsia="ru-RU"/>
        </w:rPr>
        <w:t> Таможенного союза ТР ТС 006/2011 "О безопасности пиротехнических изделий"</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б</w:t>
      </w:r>
      <w:proofErr w:type="gramEnd"/>
      <w:r w:rsidRPr="00D37D90">
        <w:rPr>
          <w:rFonts w:eastAsia="Times New Roman"/>
          <w:color w:val="22272F"/>
          <w:sz w:val="23"/>
          <w:szCs w:val="23"/>
          <w:lang w:eastAsia="ru-RU"/>
        </w:rPr>
        <w:t>)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в</w:t>
      </w:r>
      <w:proofErr w:type="gramEnd"/>
      <w:r w:rsidRPr="00D37D90">
        <w:rPr>
          <w:rFonts w:eastAsia="Times New Roman"/>
          <w:color w:val="22272F"/>
          <w:sz w:val="23"/>
          <w:szCs w:val="23"/>
          <w:lang w:eastAsia="ru-RU"/>
        </w:rPr>
        <w:t>) на крышах, балконах, лоджиях и выступающих частях фасадов зданий (сооружений);</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г</w:t>
      </w:r>
      <w:proofErr w:type="gramEnd"/>
      <w:r w:rsidRPr="00D37D90">
        <w:rPr>
          <w:rFonts w:eastAsia="Times New Roman"/>
          <w:color w:val="22272F"/>
          <w:sz w:val="23"/>
          <w:szCs w:val="23"/>
          <w:lang w:eastAsia="ru-RU"/>
        </w:rPr>
        <w:t>) на сценических площадках, стадионах и иных спортивных сооружениях;</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д</w:t>
      </w:r>
      <w:proofErr w:type="gramEnd"/>
      <w:r w:rsidRPr="00D37D90">
        <w:rPr>
          <w:rFonts w:eastAsia="Times New Roman"/>
          <w:color w:val="22272F"/>
          <w:sz w:val="23"/>
          <w:szCs w:val="23"/>
          <w:lang w:eastAsia="ru-RU"/>
        </w:rPr>
        <w:t>) во время проведения митингов, демонстраций, шествий и пикетирования;</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е</w:t>
      </w:r>
      <w:proofErr w:type="gramEnd"/>
      <w:r w:rsidRPr="00D37D90">
        <w:rPr>
          <w:rFonts w:eastAsia="Times New Roman"/>
          <w:color w:val="22272F"/>
          <w:sz w:val="23"/>
          <w:szCs w:val="23"/>
          <w:lang w:eastAsia="ru-RU"/>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r w:rsidRPr="00D37D90">
        <w:rPr>
          <w:rFonts w:eastAsia="Times New Roman"/>
          <w:color w:val="22272F"/>
          <w:sz w:val="23"/>
          <w:szCs w:val="23"/>
          <w:lang w:eastAsia="ru-RU"/>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а</w:t>
      </w:r>
      <w:proofErr w:type="gramEnd"/>
      <w:r w:rsidRPr="00D37D90">
        <w:rPr>
          <w:rFonts w:eastAsia="Times New Roman"/>
          <w:color w:val="22272F"/>
          <w:sz w:val="23"/>
          <w:szCs w:val="23"/>
          <w:lang w:eastAsia="ru-RU"/>
        </w:rPr>
        <w:t>)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б</w:t>
      </w:r>
      <w:proofErr w:type="gramEnd"/>
      <w:r w:rsidRPr="00D37D90">
        <w:rPr>
          <w:rFonts w:eastAsia="Times New Roman"/>
          <w:color w:val="22272F"/>
          <w:sz w:val="23"/>
          <w:szCs w:val="23"/>
          <w:lang w:eastAsia="ru-RU"/>
        </w:rPr>
        <w:t>)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в</w:t>
      </w:r>
      <w:proofErr w:type="gramEnd"/>
      <w:r w:rsidRPr="00D37D90">
        <w:rPr>
          <w:rFonts w:eastAsia="Times New Roman"/>
          <w:color w:val="22272F"/>
          <w:sz w:val="23"/>
          <w:szCs w:val="23"/>
          <w:lang w:eastAsia="ru-RU"/>
        </w:rPr>
        <w:t>)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г</w:t>
      </w:r>
      <w:proofErr w:type="gramEnd"/>
      <w:r w:rsidRPr="00D37D90">
        <w:rPr>
          <w:rFonts w:eastAsia="Times New Roman"/>
          <w:color w:val="22272F"/>
          <w:sz w:val="23"/>
          <w:szCs w:val="23"/>
          <w:lang w:eastAsia="ru-RU"/>
        </w:rPr>
        <w:t>) места для проведения фейерверков необходимо отгородить и оснастить первичными средствами пожаротушения;</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д</w:t>
      </w:r>
      <w:proofErr w:type="gramEnd"/>
      <w:r w:rsidRPr="00D37D90">
        <w:rPr>
          <w:rFonts w:eastAsia="Times New Roman"/>
          <w:color w:val="22272F"/>
          <w:sz w:val="23"/>
          <w:szCs w:val="23"/>
          <w:lang w:eastAsia="ru-RU"/>
        </w:rPr>
        <w:t>) охрана мест и безопасность при устройстве фейерверков возлагается на организацию, проводящую фейерверк;</w:t>
      </w:r>
    </w:p>
    <w:p w:rsidR="00D37D90" w:rsidRPr="00D37D90" w:rsidRDefault="00D37D90" w:rsidP="00D37D90">
      <w:pPr>
        <w:shd w:val="clear" w:color="auto" w:fill="FFFFFF"/>
        <w:spacing w:before="100" w:beforeAutospacing="1" w:after="100" w:afterAutospacing="1" w:line="240" w:lineRule="auto"/>
        <w:jc w:val="both"/>
        <w:rPr>
          <w:rFonts w:eastAsia="Times New Roman"/>
          <w:color w:val="22272F"/>
          <w:sz w:val="23"/>
          <w:szCs w:val="23"/>
          <w:lang w:eastAsia="ru-RU"/>
        </w:rPr>
      </w:pPr>
      <w:proofErr w:type="gramStart"/>
      <w:r w:rsidRPr="00D37D90">
        <w:rPr>
          <w:rFonts w:eastAsia="Times New Roman"/>
          <w:color w:val="22272F"/>
          <w:sz w:val="23"/>
          <w:szCs w:val="23"/>
          <w:lang w:eastAsia="ru-RU"/>
        </w:rPr>
        <w:t>е</w:t>
      </w:r>
      <w:proofErr w:type="gramEnd"/>
      <w:r w:rsidRPr="00D37D90">
        <w:rPr>
          <w:rFonts w:eastAsia="Times New Roman"/>
          <w:color w:val="22272F"/>
          <w:sz w:val="23"/>
          <w:szCs w:val="23"/>
          <w:lang w:eastAsia="ru-RU"/>
        </w:rPr>
        <w:t>)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A57027" w:rsidRDefault="00A57027">
      <w:bookmarkStart w:id="0" w:name="_GoBack"/>
      <w:bookmarkEnd w:id="0"/>
    </w:p>
    <w:sectPr w:rsidR="00A57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90"/>
    <w:rsid w:val="00A57027"/>
    <w:rsid w:val="00D3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8C7BB-C1B7-49C0-87A1-674EC968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94727">
      <w:bodyDiv w:val="1"/>
      <w:marLeft w:val="0"/>
      <w:marRight w:val="0"/>
      <w:marTop w:val="0"/>
      <w:marBottom w:val="0"/>
      <w:divBdr>
        <w:top w:val="none" w:sz="0" w:space="0" w:color="auto"/>
        <w:left w:val="none" w:sz="0" w:space="0" w:color="auto"/>
        <w:bottom w:val="none" w:sz="0" w:space="0" w:color="auto"/>
        <w:right w:val="none" w:sz="0" w:space="0" w:color="auto"/>
      </w:divBdr>
      <w:divsChild>
        <w:div w:id="6056135">
          <w:marLeft w:val="0"/>
          <w:marRight w:val="0"/>
          <w:marTop w:val="0"/>
          <w:marBottom w:val="0"/>
          <w:divBdr>
            <w:top w:val="none" w:sz="0" w:space="0" w:color="auto"/>
            <w:left w:val="none" w:sz="0" w:space="0" w:color="auto"/>
            <w:bottom w:val="none" w:sz="0" w:space="0" w:color="auto"/>
            <w:right w:val="none" w:sz="0" w:space="0" w:color="auto"/>
          </w:divBdr>
        </w:div>
        <w:div w:id="805659897">
          <w:marLeft w:val="0"/>
          <w:marRight w:val="0"/>
          <w:marTop w:val="0"/>
          <w:marBottom w:val="0"/>
          <w:divBdr>
            <w:top w:val="none" w:sz="0" w:space="0" w:color="auto"/>
            <w:left w:val="none" w:sz="0" w:space="0" w:color="auto"/>
            <w:bottom w:val="none" w:sz="0" w:space="0" w:color="auto"/>
            <w:right w:val="none" w:sz="0" w:space="0" w:color="auto"/>
          </w:divBdr>
        </w:div>
        <w:div w:id="1082264239">
          <w:marLeft w:val="0"/>
          <w:marRight w:val="0"/>
          <w:marTop w:val="0"/>
          <w:marBottom w:val="0"/>
          <w:divBdr>
            <w:top w:val="none" w:sz="0" w:space="0" w:color="auto"/>
            <w:left w:val="none" w:sz="0" w:space="0" w:color="auto"/>
            <w:bottom w:val="none" w:sz="0" w:space="0" w:color="auto"/>
            <w:right w:val="none" w:sz="0" w:space="0" w:color="auto"/>
          </w:divBdr>
        </w:div>
        <w:div w:id="1443307310">
          <w:marLeft w:val="0"/>
          <w:marRight w:val="0"/>
          <w:marTop w:val="0"/>
          <w:marBottom w:val="0"/>
          <w:divBdr>
            <w:top w:val="none" w:sz="0" w:space="0" w:color="auto"/>
            <w:left w:val="none" w:sz="0" w:space="0" w:color="auto"/>
            <w:bottom w:val="none" w:sz="0" w:space="0" w:color="auto"/>
            <w:right w:val="none" w:sz="0" w:space="0" w:color="auto"/>
          </w:divBdr>
        </w:div>
        <w:div w:id="1089739156">
          <w:marLeft w:val="0"/>
          <w:marRight w:val="0"/>
          <w:marTop w:val="0"/>
          <w:marBottom w:val="0"/>
          <w:divBdr>
            <w:top w:val="none" w:sz="0" w:space="0" w:color="auto"/>
            <w:left w:val="none" w:sz="0" w:space="0" w:color="auto"/>
            <w:bottom w:val="none" w:sz="0" w:space="0" w:color="auto"/>
            <w:right w:val="none" w:sz="0" w:space="0" w:color="auto"/>
          </w:divBdr>
        </w:div>
        <w:div w:id="1531606048">
          <w:marLeft w:val="0"/>
          <w:marRight w:val="0"/>
          <w:marTop w:val="0"/>
          <w:marBottom w:val="0"/>
          <w:divBdr>
            <w:top w:val="none" w:sz="0" w:space="0" w:color="auto"/>
            <w:left w:val="none" w:sz="0" w:space="0" w:color="auto"/>
            <w:bottom w:val="none" w:sz="0" w:space="0" w:color="auto"/>
            <w:right w:val="none" w:sz="0" w:space="0" w:color="auto"/>
          </w:divBdr>
        </w:div>
        <w:div w:id="315643739">
          <w:marLeft w:val="0"/>
          <w:marRight w:val="0"/>
          <w:marTop w:val="0"/>
          <w:marBottom w:val="0"/>
          <w:divBdr>
            <w:top w:val="none" w:sz="0" w:space="0" w:color="auto"/>
            <w:left w:val="none" w:sz="0" w:space="0" w:color="auto"/>
            <w:bottom w:val="none" w:sz="0" w:space="0" w:color="auto"/>
            <w:right w:val="none" w:sz="0" w:space="0" w:color="auto"/>
          </w:divBdr>
          <w:divsChild>
            <w:div w:id="197553433">
              <w:marLeft w:val="0"/>
              <w:marRight w:val="0"/>
              <w:marTop w:val="0"/>
              <w:marBottom w:val="0"/>
              <w:divBdr>
                <w:top w:val="none" w:sz="0" w:space="0" w:color="auto"/>
                <w:left w:val="none" w:sz="0" w:space="0" w:color="auto"/>
                <w:bottom w:val="none" w:sz="0" w:space="0" w:color="auto"/>
                <w:right w:val="none" w:sz="0" w:space="0" w:color="auto"/>
              </w:divBdr>
            </w:div>
            <w:div w:id="169298624">
              <w:marLeft w:val="0"/>
              <w:marRight w:val="0"/>
              <w:marTop w:val="0"/>
              <w:marBottom w:val="0"/>
              <w:divBdr>
                <w:top w:val="none" w:sz="0" w:space="0" w:color="auto"/>
                <w:left w:val="none" w:sz="0" w:space="0" w:color="auto"/>
                <w:bottom w:val="none" w:sz="0" w:space="0" w:color="auto"/>
                <w:right w:val="none" w:sz="0" w:space="0" w:color="auto"/>
              </w:divBdr>
            </w:div>
            <w:div w:id="1495956018">
              <w:marLeft w:val="0"/>
              <w:marRight w:val="0"/>
              <w:marTop w:val="0"/>
              <w:marBottom w:val="0"/>
              <w:divBdr>
                <w:top w:val="none" w:sz="0" w:space="0" w:color="auto"/>
                <w:left w:val="none" w:sz="0" w:space="0" w:color="auto"/>
                <w:bottom w:val="none" w:sz="0" w:space="0" w:color="auto"/>
                <w:right w:val="none" w:sz="0" w:space="0" w:color="auto"/>
              </w:divBdr>
            </w:div>
            <w:div w:id="1853643893">
              <w:marLeft w:val="0"/>
              <w:marRight w:val="0"/>
              <w:marTop w:val="0"/>
              <w:marBottom w:val="0"/>
              <w:divBdr>
                <w:top w:val="none" w:sz="0" w:space="0" w:color="auto"/>
                <w:left w:val="none" w:sz="0" w:space="0" w:color="auto"/>
                <w:bottom w:val="none" w:sz="0" w:space="0" w:color="auto"/>
                <w:right w:val="none" w:sz="0" w:space="0" w:color="auto"/>
              </w:divBdr>
            </w:div>
            <w:div w:id="186407455">
              <w:marLeft w:val="0"/>
              <w:marRight w:val="0"/>
              <w:marTop w:val="0"/>
              <w:marBottom w:val="0"/>
              <w:divBdr>
                <w:top w:val="none" w:sz="0" w:space="0" w:color="auto"/>
                <w:left w:val="none" w:sz="0" w:space="0" w:color="auto"/>
                <w:bottom w:val="none" w:sz="0" w:space="0" w:color="auto"/>
                <w:right w:val="none" w:sz="0" w:space="0" w:color="auto"/>
              </w:divBdr>
            </w:div>
            <w:div w:id="2027293663">
              <w:marLeft w:val="0"/>
              <w:marRight w:val="0"/>
              <w:marTop w:val="0"/>
              <w:marBottom w:val="0"/>
              <w:divBdr>
                <w:top w:val="none" w:sz="0" w:space="0" w:color="auto"/>
                <w:left w:val="none" w:sz="0" w:space="0" w:color="auto"/>
                <w:bottom w:val="none" w:sz="0" w:space="0" w:color="auto"/>
                <w:right w:val="none" w:sz="0" w:space="0" w:color="auto"/>
              </w:divBdr>
            </w:div>
            <w:div w:id="2073306622">
              <w:marLeft w:val="0"/>
              <w:marRight w:val="0"/>
              <w:marTop w:val="0"/>
              <w:marBottom w:val="0"/>
              <w:divBdr>
                <w:top w:val="none" w:sz="0" w:space="0" w:color="auto"/>
                <w:left w:val="none" w:sz="0" w:space="0" w:color="auto"/>
                <w:bottom w:val="none" w:sz="0" w:space="0" w:color="auto"/>
                <w:right w:val="none" w:sz="0" w:space="0" w:color="auto"/>
              </w:divBdr>
            </w:div>
          </w:divsChild>
        </w:div>
        <w:div w:id="1773084393">
          <w:marLeft w:val="0"/>
          <w:marRight w:val="0"/>
          <w:marTop w:val="0"/>
          <w:marBottom w:val="0"/>
          <w:divBdr>
            <w:top w:val="none" w:sz="0" w:space="0" w:color="auto"/>
            <w:left w:val="none" w:sz="0" w:space="0" w:color="auto"/>
            <w:bottom w:val="none" w:sz="0" w:space="0" w:color="auto"/>
            <w:right w:val="none" w:sz="0" w:space="0" w:color="auto"/>
          </w:divBdr>
          <w:divsChild>
            <w:div w:id="1564559203">
              <w:marLeft w:val="0"/>
              <w:marRight w:val="0"/>
              <w:marTop w:val="0"/>
              <w:marBottom w:val="0"/>
              <w:divBdr>
                <w:top w:val="none" w:sz="0" w:space="0" w:color="auto"/>
                <w:left w:val="none" w:sz="0" w:space="0" w:color="auto"/>
                <w:bottom w:val="none" w:sz="0" w:space="0" w:color="auto"/>
                <w:right w:val="none" w:sz="0" w:space="0" w:color="auto"/>
              </w:divBdr>
            </w:div>
            <w:div w:id="1254363514">
              <w:marLeft w:val="0"/>
              <w:marRight w:val="0"/>
              <w:marTop w:val="0"/>
              <w:marBottom w:val="0"/>
              <w:divBdr>
                <w:top w:val="none" w:sz="0" w:space="0" w:color="auto"/>
                <w:left w:val="none" w:sz="0" w:space="0" w:color="auto"/>
                <w:bottom w:val="none" w:sz="0" w:space="0" w:color="auto"/>
                <w:right w:val="none" w:sz="0" w:space="0" w:color="auto"/>
              </w:divBdr>
            </w:div>
            <w:div w:id="2010282672">
              <w:marLeft w:val="0"/>
              <w:marRight w:val="0"/>
              <w:marTop w:val="0"/>
              <w:marBottom w:val="0"/>
              <w:divBdr>
                <w:top w:val="none" w:sz="0" w:space="0" w:color="auto"/>
                <w:left w:val="none" w:sz="0" w:space="0" w:color="auto"/>
                <w:bottom w:val="none" w:sz="0" w:space="0" w:color="auto"/>
                <w:right w:val="none" w:sz="0" w:space="0" w:color="auto"/>
              </w:divBdr>
            </w:div>
          </w:divsChild>
        </w:div>
        <w:div w:id="516772004">
          <w:marLeft w:val="0"/>
          <w:marRight w:val="0"/>
          <w:marTop w:val="0"/>
          <w:marBottom w:val="0"/>
          <w:divBdr>
            <w:top w:val="none" w:sz="0" w:space="0" w:color="auto"/>
            <w:left w:val="none" w:sz="0" w:space="0" w:color="auto"/>
            <w:bottom w:val="none" w:sz="0" w:space="0" w:color="auto"/>
            <w:right w:val="none" w:sz="0" w:space="0" w:color="auto"/>
          </w:divBdr>
          <w:divsChild>
            <w:div w:id="1661419585">
              <w:marLeft w:val="0"/>
              <w:marRight w:val="0"/>
              <w:marTop w:val="0"/>
              <w:marBottom w:val="0"/>
              <w:divBdr>
                <w:top w:val="none" w:sz="0" w:space="0" w:color="auto"/>
                <w:left w:val="none" w:sz="0" w:space="0" w:color="auto"/>
                <w:bottom w:val="none" w:sz="0" w:space="0" w:color="auto"/>
                <w:right w:val="none" w:sz="0" w:space="0" w:color="auto"/>
              </w:divBdr>
            </w:div>
            <w:div w:id="547032199">
              <w:marLeft w:val="0"/>
              <w:marRight w:val="0"/>
              <w:marTop w:val="0"/>
              <w:marBottom w:val="0"/>
              <w:divBdr>
                <w:top w:val="none" w:sz="0" w:space="0" w:color="auto"/>
                <w:left w:val="none" w:sz="0" w:space="0" w:color="auto"/>
                <w:bottom w:val="none" w:sz="0" w:space="0" w:color="auto"/>
                <w:right w:val="none" w:sz="0" w:space="0" w:color="auto"/>
              </w:divBdr>
            </w:div>
          </w:divsChild>
        </w:div>
        <w:div w:id="979073759">
          <w:marLeft w:val="0"/>
          <w:marRight w:val="0"/>
          <w:marTop w:val="0"/>
          <w:marBottom w:val="0"/>
          <w:divBdr>
            <w:top w:val="none" w:sz="0" w:space="0" w:color="auto"/>
            <w:left w:val="none" w:sz="0" w:space="0" w:color="auto"/>
            <w:bottom w:val="none" w:sz="0" w:space="0" w:color="auto"/>
            <w:right w:val="none" w:sz="0" w:space="0" w:color="auto"/>
          </w:divBdr>
        </w:div>
        <w:div w:id="1470708894">
          <w:marLeft w:val="0"/>
          <w:marRight w:val="0"/>
          <w:marTop w:val="0"/>
          <w:marBottom w:val="0"/>
          <w:divBdr>
            <w:top w:val="none" w:sz="0" w:space="0" w:color="auto"/>
            <w:left w:val="none" w:sz="0" w:space="0" w:color="auto"/>
            <w:bottom w:val="none" w:sz="0" w:space="0" w:color="auto"/>
            <w:right w:val="none" w:sz="0" w:space="0" w:color="auto"/>
          </w:divBdr>
          <w:divsChild>
            <w:div w:id="1672292825">
              <w:marLeft w:val="0"/>
              <w:marRight w:val="0"/>
              <w:marTop w:val="0"/>
              <w:marBottom w:val="0"/>
              <w:divBdr>
                <w:top w:val="none" w:sz="0" w:space="0" w:color="auto"/>
                <w:left w:val="none" w:sz="0" w:space="0" w:color="auto"/>
                <w:bottom w:val="none" w:sz="0" w:space="0" w:color="auto"/>
                <w:right w:val="none" w:sz="0" w:space="0" w:color="auto"/>
              </w:divBdr>
            </w:div>
            <w:div w:id="1857423545">
              <w:marLeft w:val="0"/>
              <w:marRight w:val="0"/>
              <w:marTop w:val="0"/>
              <w:marBottom w:val="0"/>
              <w:divBdr>
                <w:top w:val="none" w:sz="0" w:space="0" w:color="auto"/>
                <w:left w:val="none" w:sz="0" w:space="0" w:color="auto"/>
                <w:bottom w:val="none" w:sz="0" w:space="0" w:color="auto"/>
                <w:right w:val="none" w:sz="0" w:space="0" w:color="auto"/>
              </w:divBdr>
            </w:div>
            <w:div w:id="855074725">
              <w:marLeft w:val="0"/>
              <w:marRight w:val="0"/>
              <w:marTop w:val="0"/>
              <w:marBottom w:val="0"/>
              <w:divBdr>
                <w:top w:val="none" w:sz="0" w:space="0" w:color="auto"/>
                <w:left w:val="none" w:sz="0" w:space="0" w:color="auto"/>
                <w:bottom w:val="none" w:sz="0" w:space="0" w:color="auto"/>
                <w:right w:val="none" w:sz="0" w:space="0" w:color="auto"/>
              </w:divBdr>
            </w:div>
          </w:divsChild>
        </w:div>
        <w:div w:id="24525863">
          <w:marLeft w:val="0"/>
          <w:marRight w:val="0"/>
          <w:marTop w:val="0"/>
          <w:marBottom w:val="0"/>
          <w:divBdr>
            <w:top w:val="none" w:sz="0" w:space="0" w:color="auto"/>
            <w:left w:val="none" w:sz="0" w:space="0" w:color="auto"/>
            <w:bottom w:val="none" w:sz="0" w:space="0" w:color="auto"/>
            <w:right w:val="none" w:sz="0" w:space="0" w:color="auto"/>
          </w:divBdr>
        </w:div>
        <w:div w:id="2044477863">
          <w:marLeft w:val="0"/>
          <w:marRight w:val="0"/>
          <w:marTop w:val="0"/>
          <w:marBottom w:val="0"/>
          <w:divBdr>
            <w:top w:val="none" w:sz="0" w:space="0" w:color="auto"/>
            <w:left w:val="none" w:sz="0" w:space="0" w:color="auto"/>
            <w:bottom w:val="none" w:sz="0" w:space="0" w:color="auto"/>
            <w:right w:val="none" w:sz="0" w:space="0" w:color="auto"/>
          </w:divBdr>
          <w:divsChild>
            <w:div w:id="2051571388">
              <w:marLeft w:val="0"/>
              <w:marRight w:val="0"/>
              <w:marTop w:val="0"/>
              <w:marBottom w:val="0"/>
              <w:divBdr>
                <w:top w:val="none" w:sz="0" w:space="0" w:color="auto"/>
                <w:left w:val="none" w:sz="0" w:space="0" w:color="auto"/>
                <w:bottom w:val="none" w:sz="0" w:space="0" w:color="auto"/>
                <w:right w:val="none" w:sz="0" w:space="0" w:color="auto"/>
              </w:divBdr>
              <w:divsChild>
                <w:div w:id="720053097">
                  <w:marLeft w:val="0"/>
                  <w:marRight w:val="0"/>
                  <w:marTop w:val="240"/>
                  <w:marBottom w:val="240"/>
                  <w:divBdr>
                    <w:top w:val="none" w:sz="0" w:space="0" w:color="auto"/>
                    <w:left w:val="none" w:sz="0" w:space="0" w:color="auto"/>
                    <w:bottom w:val="none" w:sz="0" w:space="0" w:color="auto"/>
                    <w:right w:val="none" w:sz="0" w:space="0" w:color="auto"/>
                  </w:divBdr>
                </w:div>
              </w:divsChild>
            </w:div>
            <w:div w:id="316570010">
              <w:marLeft w:val="0"/>
              <w:marRight w:val="0"/>
              <w:marTop w:val="0"/>
              <w:marBottom w:val="0"/>
              <w:divBdr>
                <w:top w:val="none" w:sz="0" w:space="0" w:color="auto"/>
                <w:left w:val="none" w:sz="0" w:space="0" w:color="auto"/>
                <w:bottom w:val="none" w:sz="0" w:space="0" w:color="auto"/>
                <w:right w:val="none" w:sz="0" w:space="0" w:color="auto"/>
              </w:divBdr>
            </w:div>
            <w:div w:id="807405611">
              <w:marLeft w:val="0"/>
              <w:marRight w:val="0"/>
              <w:marTop w:val="0"/>
              <w:marBottom w:val="0"/>
              <w:divBdr>
                <w:top w:val="none" w:sz="0" w:space="0" w:color="auto"/>
                <w:left w:val="none" w:sz="0" w:space="0" w:color="auto"/>
                <w:bottom w:val="none" w:sz="0" w:space="0" w:color="auto"/>
                <w:right w:val="none" w:sz="0" w:space="0" w:color="auto"/>
              </w:divBdr>
            </w:div>
            <w:div w:id="1665013634">
              <w:marLeft w:val="0"/>
              <w:marRight w:val="0"/>
              <w:marTop w:val="0"/>
              <w:marBottom w:val="0"/>
              <w:divBdr>
                <w:top w:val="none" w:sz="0" w:space="0" w:color="auto"/>
                <w:left w:val="none" w:sz="0" w:space="0" w:color="auto"/>
                <w:bottom w:val="none" w:sz="0" w:space="0" w:color="auto"/>
                <w:right w:val="none" w:sz="0" w:space="0" w:color="auto"/>
              </w:divBdr>
            </w:div>
            <w:div w:id="1564179372">
              <w:marLeft w:val="0"/>
              <w:marRight w:val="0"/>
              <w:marTop w:val="0"/>
              <w:marBottom w:val="0"/>
              <w:divBdr>
                <w:top w:val="none" w:sz="0" w:space="0" w:color="auto"/>
                <w:left w:val="none" w:sz="0" w:space="0" w:color="auto"/>
                <w:bottom w:val="none" w:sz="0" w:space="0" w:color="auto"/>
                <w:right w:val="none" w:sz="0" w:space="0" w:color="auto"/>
              </w:divBdr>
            </w:div>
            <w:div w:id="539972530">
              <w:marLeft w:val="0"/>
              <w:marRight w:val="0"/>
              <w:marTop w:val="0"/>
              <w:marBottom w:val="0"/>
              <w:divBdr>
                <w:top w:val="none" w:sz="0" w:space="0" w:color="auto"/>
                <w:left w:val="none" w:sz="0" w:space="0" w:color="auto"/>
                <w:bottom w:val="none" w:sz="0" w:space="0" w:color="auto"/>
                <w:right w:val="none" w:sz="0" w:space="0" w:color="auto"/>
              </w:divBdr>
            </w:div>
          </w:divsChild>
        </w:div>
        <w:div w:id="587929253">
          <w:marLeft w:val="0"/>
          <w:marRight w:val="0"/>
          <w:marTop w:val="0"/>
          <w:marBottom w:val="0"/>
          <w:divBdr>
            <w:top w:val="none" w:sz="0" w:space="0" w:color="auto"/>
            <w:left w:val="none" w:sz="0" w:space="0" w:color="auto"/>
            <w:bottom w:val="none" w:sz="0" w:space="0" w:color="auto"/>
            <w:right w:val="none" w:sz="0" w:space="0" w:color="auto"/>
          </w:divBdr>
          <w:divsChild>
            <w:div w:id="973830765">
              <w:marLeft w:val="0"/>
              <w:marRight w:val="0"/>
              <w:marTop w:val="0"/>
              <w:marBottom w:val="0"/>
              <w:divBdr>
                <w:top w:val="none" w:sz="0" w:space="0" w:color="auto"/>
                <w:left w:val="none" w:sz="0" w:space="0" w:color="auto"/>
                <w:bottom w:val="none" w:sz="0" w:space="0" w:color="auto"/>
                <w:right w:val="none" w:sz="0" w:space="0" w:color="auto"/>
              </w:divBdr>
            </w:div>
            <w:div w:id="1509099423">
              <w:marLeft w:val="0"/>
              <w:marRight w:val="0"/>
              <w:marTop w:val="0"/>
              <w:marBottom w:val="0"/>
              <w:divBdr>
                <w:top w:val="none" w:sz="0" w:space="0" w:color="auto"/>
                <w:left w:val="none" w:sz="0" w:space="0" w:color="auto"/>
                <w:bottom w:val="none" w:sz="0" w:space="0" w:color="auto"/>
                <w:right w:val="none" w:sz="0" w:space="0" w:color="auto"/>
              </w:divBdr>
            </w:div>
            <w:div w:id="1730422296">
              <w:marLeft w:val="0"/>
              <w:marRight w:val="0"/>
              <w:marTop w:val="0"/>
              <w:marBottom w:val="0"/>
              <w:divBdr>
                <w:top w:val="none" w:sz="0" w:space="0" w:color="auto"/>
                <w:left w:val="none" w:sz="0" w:space="0" w:color="auto"/>
                <w:bottom w:val="none" w:sz="0" w:space="0" w:color="auto"/>
                <w:right w:val="none" w:sz="0" w:space="0" w:color="auto"/>
              </w:divBdr>
            </w:div>
            <w:div w:id="2075814960">
              <w:marLeft w:val="0"/>
              <w:marRight w:val="0"/>
              <w:marTop w:val="0"/>
              <w:marBottom w:val="0"/>
              <w:divBdr>
                <w:top w:val="none" w:sz="0" w:space="0" w:color="auto"/>
                <w:left w:val="none" w:sz="0" w:space="0" w:color="auto"/>
                <w:bottom w:val="none" w:sz="0" w:space="0" w:color="auto"/>
                <w:right w:val="none" w:sz="0" w:space="0" w:color="auto"/>
              </w:divBdr>
            </w:div>
            <w:div w:id="211768335">
              <w:marLeft w:val="0"/>
              <w:marRight w:val="0"/>
              <w:marTop w:val="0"/>
              <w:marBottom w:val="0"/>
              <w:divBdr>
                <w:top w:val="none" w:sz="0" w:space="0" w:color="auto"/>
                <w:left w:val="none" w:sz="0" w:space="0" w:color="auto"/>
                <w:bottom w:val="none" w:sz="0" w:space="0" w:color="auto"/>
                <w:right w:val="none" w:sz="0" w:space="0" w:color="auto"/>
              </w:divBdr>
            </w:div>
            <w:div w:id="16459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hyperlink" Target="http://ivo.garant.ru/" TargetMode="External"/><Relationship Id="rId10"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1</cp:revision>
  <dcterms:created xsi:type="dcterms:W3CDTF">2019-12-27T09:25:00Z</dcterms:created>
  <dcterms:modified xsi:type="dcterms:W3CDTF">2019-12-27T09:26:00Z</dcterms:modified>
</cp:coreProperties>
</file>