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414C47" w:rsidRDefault="00414C47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14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</w:t>
      </w:r>
      <w:r w:rsidR="00AC3C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расширении перечня заболеваний, при наличии которых лица </w:t>
      </w:r>
      <w:r w:rsidR="00AA04D2" w:rsidRPr="00AA04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обеспечива</w:t>
      </w:r>
      <w:r w:rsidR="00AA04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ются лекарственными препаратами</w:t>
      </w:r>
    </w:p>
    <w:p w:rsidR="00AA04D2" w:rsidRPr="00E2603B" w:rsidRDefault="00AA04D2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414C47" w:rsidRPr="00414C47" w:rsidRDefault="00414C47" w:rsidP="00414C47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C4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 от 26.11.2018 № </w:t>
      </w:r>
      <w:r w:rsidRPr="00414C47">
        <w:rPr>
          <w:rFonts w:ascii="Times New Roman" w:eastAsia="Calibri" w:hAnsi="Times New Roman" w:cs="Times New Roman"/>
          <w:sz w:val="28"/>
          <w:szCs w:val="28"/>
          <w:lang w:eastAsia="en-US"/>
        </w:rPr>
        <w:t>1416 «О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а также о признании утратившими силу некоторых актов Правительства Российской Федерации», действующим с 01.01.2019, определены тяжелые заболевания, при наличии которых лица обеспечиваются лекарственными препаратами за счет средств федерального бюджета.</w:t>
      </w:r>
    </w:p>
    <w:p w:rsidR="00414C47" w:rsidRPr="00414C47" w:rsidRDefault="00414C47" w:rsidP="00414C47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7 апреля 2020 года вступило </w:t>
      </w:r>
      <w:r w:rsidRPr="00414C47">
        <w:rPr>
          <w:rFonts w:ascii="Times New Roman" w:eastAsia="Calibri" w:hAnsi="Times New Roman" w:cs="Times New Roman"/>
          <w:sz w:val="28"/>
          <w:szCs w:val="28"/>
          <w:lang w:eastAsia="en-US"/>
        </w:rPr>
        <w:t>в силу постановление Правительства Российской Федерации от 27.03.2020 № 344, которым перечень заболеваний расширен.</w:t>
      </w:r>
    </w:p>
    <w:p w:rsidR="00414C47" w:rsidRDefault="00414C47" w:rsidP="00414C47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4C47">
        <w:rPr>
          <w:rFonts w:ascii="Times New Roman" w:eastAsia="Calibri" w:hAnsi="Times New Roman" w:cs="Times New Roman"/>
          <w:sz w:val="28"/>
          <w:szCs w:val="28"/>
          <w:lang w:eastAsia="en-US"/>
        </w:rPr>
        <w:t>В него включены заболевания апластической анемией неуточненной, наследственным дефицитом факторов II (фибриногена), VII (лабильного), X (Стюарта-Прауэра).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14C47" w:rsidRDefault="00414C47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4FEB" w:rsidRDefault="006D4FE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Pr="00E2603B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BF" w:rsidRDefault="00412DBF" w:rsidP="007D7D6A">
      <w:pPr>
        <w:spacing w:after="0" w:line="240" w:lineRule="auto"/>
      </w:pPr>
      <w:r>
        <w:separator/>
      </w:r>
    </w:p>
  </w:endnote>
  <w:endnote w:type="continuationSeparator" w:id="0">
    <w:p w:rsidR="00412DBF" w:rsidRDefault="00412DBF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BF" w:rsidRDefault="00412DBF" w:rsidP="007D7D6A">
      <w:pPr>
        <w:spacing w:after="0" w:line="240" w:lineRule="auto"/>
      </w:pPr>
      <w:r>
        <w:separator/>
      </w:r>
    </w:p>
  </w:footnote>
  <w:footnote w:type="continuationSeparator" w:id="0">
    <w:p w:rsidR="00412DBF" w:rsidRDefault="00412DBF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E5C60"/>
    <w:rsid w:val="000F6B62"/>
    <w:rsid w:val="00102B5D"/>
    <w:rsid w:val="0010785F"/>
    <w:rsid w:val="00110D36"/>
    <w:rsid w:val="0012021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04D2"/>
    <w:rsid w:val="00AA4B6E"/>
    <w:rsid w:val="00AB2FE2"/>
    <w:rsid w:val="00AB7606"/>
    <w:rsid w:val="00AC3C43"/>
    <w:rsid w:val="00AC51BC"/>
    <w:rsid w:val="00AE5A71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F9C89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92</cp:revision>
  <cp:lastPrinted>2018-03-27T08:47:00Z</cp:lastPrinted>
  <dcterms:created xsi:type="dcterms:W3CDTF">2016-08-26T06:18:00Z</dcterms:created>
  <dcterms:modified xsi:type="dcterms:W3CDTF">2020-04-14T14:17:00Z</dcterms:modified>
</cp:coreProperties>
</file>