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EF" w:rsidRPr="00F75EAA" w:rsidRDefault="006323EF" w:rsidP="00632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A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323EF" w:rsidRPr="00F75EAA" w:rsidRDefault="006323EF" w:rsidP="00632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AA">
        <w:rPr>
          <w:rFonts w:ascii="Times New Roman" w:hAnsi="Times New Roman" w:cs="Times New Roman"/>
          <w:b/>
          <w:sz w:val="28"/>
          <w:szCs w:val="28"/>
        </w:rPr>
        <w:t>ПУДОСТЬСКОЕ СЕЛЬСКОЕ ПОСЕЛЕНИЕ</w:t>
      </w:r>
    </w:p>
    <w:p w:rsidR="006323EF" w:rsidRPr="00F75EAA" w:rsidRDefault="006323EF" w:rsidP="00632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AA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6323EF" w:rsidRPr="00F75EAA" w:rsidRDefault="006323EF" w:rsidP="00632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A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323EF" w:rsidRPr="004C6EF2" w:rsidRDefault="006323EF" w:rsidP="00632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3EF" w:rsidRPr="004C6EF2" w:rsidRDefault="006323EF" w:rsidP="00632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E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23EF" w:rsidRPr="004C6EF2" w:rsidRDefault="006323EF" w:rsidP="00632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3EF" w:rsidRPr="004C6EF2" w:rsidRDefault="006323EF" w:rsidP="006323EF">
      <w:pPr>
        <w:rPr>
          <w:rFonts w:ascii="Times New Roman" w:hAnsi="Times New Roman" w:cs="Times New Roman"/>
          <w:b/>
          <w:sz w:val="28"/>
          <w:szCs w:val="28"/>
        </w:rPr>
      </w:pPr>
      <w:r w:rsidRPr="004C6EF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4B94">
        <w:rPr>
          <w:rFonts w:ascii="Times New Roman" w:hAnsi="Times New Roman" w:cs="Times New Roman"/>
          <w:b/>
          <w:sz w:val="28"/>
          <w:szCs w:val="28"/>
        </w:rPr>
        <w:t>08</w:t>
      </w:r>
      <w:r w:rsidRPr="004C6E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4C6EF2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C6EF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  <w:t xml:space="preserve">         № </w:t>
      </w:r>
      <w:r w:rsidR="00504B94">
        <w:rPr>
          <w:rFonts w:ascii="Times New Roman" w:hAnsi="Times New Roman" w:cs="Times New Roman"/>
          <w:b/>
          <w:sz w:val="28"/>
          <w:szCs w:val="28"/>
        </w:rPr>
        <w:t>220</w:t>
      </w:r>
    </w:p>
    <w:p w:rsidR="006323EF" w:rsidRPr="00004B9C" w:rsidRDefault="006323EF" w:rsidP="006323EF">
      <w:pPr>
        <w:rPr>
          <w:rFonts w:ascii="Times New Roman" w:hAnsi="Times New Roman" w:cs="Times New Roman"/>
          <w:b/>
          <w:sz w:val="28"/>
          <w:szCs w:val="28"/>
        </w:rPr>
      </w:pPr>
    </w:p>
    <w:p w:rsidR="006323EF" w:rsidRPr="00004B9C" w:rsidRDefault="006323EF" w:rsidP="006323EF">
      <w:pPr>
        <w:pStyle w:val="ConsPlusNormal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004B9C">
        <w:rPr>
          <w:rFonts w:ascii="Times New Roman" w:hAnsi="Times New Roman" w:cs="Times New Roman"/>
          <w:sz w:val="28"/>
          <w:szCs w:val="28"/>
        </w:rPr>
        <w:t>О назначении контрактного управляющего</w:t>
      </w:r>
    </w:p>
    <w:p w:rsidR="006323EF" w:rsidRPr="00004B9C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4C6EF2" w:rsidRDefault="006323EF" w:rsidP="006323E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B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004B9C">
          <w:rPr>
            <w:rFonts w:ascii="Times New Roman" w:hAnsi="Times New Roman" w:cs="Times New Roman"/>
            <w:sz w:val="28"/>
            <w:szCs w:val="28"/>
          </w:rPr>
          <w:t>ч</w:t>
        </w:r>
        <w:r>
          <w:rPr>
            <w:rFonts w:ascii="Times New Roman" w:hAnsi="Times New Roman" w:cs="Times New Roman"/>
            <w:sz w:val="28"/>
            <w:szCs w:val="28"/>
          </w:rPr>
          <w:t>астью</w:t>
        </w:r>
        <w:r w:rsidRPr="00004B9C">
          <w:rPr>
            <w:rFonts w:ascii="Times New Roman" w:hAnsi="Times New Roman" w:cs="Times New Roman"/>
            <w:sz w:val="28"/>
            <w:szCs w:val="28"/>
          </w:rPr>
          <w:t xml:space="preserve"> 2 ст</w:t>
        </w:r>
        <w:r>
          <w:rPr>
            <w:rFonts w:ascii="Times New Roman" w:hAnsi="Times New Roman" w:cs="Times New Roman"/>
            <w:sz w:val="28"/>
            <w:szCs w:val="28"/>
          </w:rPr>
          <w:t>атьи</w:t>
        </w:r>
        <w:r w:rsidRPr="00004B9C">
          <w:rPr>
            <w:rFonts w:ascii="Times New Roman" w:hAnsi="Times New Roman" w:cs="Times New Roman"/>
            <w:sz w:val="28"/>
            <w:szCs w:val="28"/>
          </w:rPr>
          <w:t xml:space="preserve"> 38</w:t>
        </w:r>
      </w:hyperlink>
      <w:r w:rsidRPr="00004B9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4B9C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4B9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</w:t>
      </w:r>
      <w:r w:rsidRPr="00A265C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265C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65C7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и, руководствуясь уставом МО,</w:t>
      </w:r>
      <w:r w:rsidRPr="00004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323EF" w:rsidRPr="004C6EF2" w:rsidRDefault="006323EF" w:rsidP="006323EF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EF" w:rsidRPr="00004B9C" w:rsidRDefault="006323EF" w:rsidP="00632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F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323EF" w:rsidRDefault="006323EF" w:rsidP="00632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9C">
        <w:rPr>
          <w:rFonts w:ascii="Times New Roman" w:hAnsi="Times New Roman" w:cs="Times New Roman"/>
          <w:sz w:val="28"/>
          <w:szCs w:val="28"/>
        </w:rPr>
        <w:t xml:space="preserve">1. С </w:t>
      </w:r>
      <w:r>
        <w:rPr>
          <w:rFonts w:ascii="Times New Roman" w:hAnsi="Times New Roman" w:cs="Times New Roman"/>
          <w:sz w:val="28"/>
          <w:szCs w:val="28"/>
        </w:rPr>
        <w:t xml:space="preserve">08 июня </w:t>
      </w:r>
      <w:r w:rsidRPr="00004B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04B9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04B9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Рекитянскую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Николаевну, ведущего специалиста администрации, </w:t>
      </w:r>
      <w:r w:rsidRPr="00004B9C">
        <w:rPr>
          <w:rFonts w:ascii="Times New Roman" w:hAnsi="Times New Roman" w:cs="Times New Roman"/>
          <w:sz w:val="28"/>
          <w:szCs w:val="28"/>
        </w:rPr>
        <w:t>функции контрактного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управляющего,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контракта) </w:t>
      </w:r>
      <w:r w:rsidRPr="004C6E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C6EF2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EF2">
        <w:rPr>
          <w:rFonts w:ascii="Times New Roman" w:hAnsi="Times New Roman" w:cs="Times New Roman"/>
          <w:sz w:val="28"/>
          <w:szCs w:val="28"/>
        </w:rPr>
        <w:t xml:space="preserve">сельское поселение Гатчинского муниципального </w:t>
      </w:r>
      <w:r w:rsidRPr="00CC1BBA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Pr="00004B9C">
        <w:rPr>
          <w:rFonts w:ascii="Times New Roman" w:hAnsi="Times New Roman" w:cs="Times New Roman"/>
          <w:sz w:val="28"/>
          <w:szCs w:val="28"/>
        </w:rPr>
        <w:t>.</w:t>
      </w:r>
    </w:p>
    <w:p w:rsidR="006323EF" w:rsidRPr="00004B9C" w:rsidRDefault="006323EF" w:rsidP="00632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</w:t>
      </w:r>
      <w:r w:rsidRPr="00004B9C">
        <w:rPr>
          <w:rFonts w:ascii="Times New Roman" w:hAnsi="Times New Roman" w:cs="Times New Roman"/>
          <w:sz w:val="28"/>
          <w:szCs w:val="28"/>
        </w:rPr>
        <w:t>контрактного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управляющего,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контракта) </w:t>
      </w:r>
      <w:r w:rsidRPr="004C6E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C6EF2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EF2">
        <w:rPr>
          <w:rFonts w:ascii="Times New Roman" w:hAnsi="Times New Roman" w:cs="Times New Roman"/>
          <w:sz w:val="28"/>
          <w:szCs w:val="28"/>
        </w:rPr>
        <w:t xml:space="preserve">сельское поселение Гатчинского муниципального </w:t>
      </w:r>
      <w:r w:rsidRPr="00CC1BBA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6323EF" w:rsidRPr="00004B9C" w:rsidRDefault="006323EF" w:rsidP="00632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4B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Рекитянской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Pr="00004B9C">
        <w:rPr>
          <w:rFonts w:ascii="Times New Roman" w:hAnsi="Times New Roman" w:cs="Times New Roman"/>
          <w:sz w:val="28"/>
          <w:szCs w:val="28"/>
        </w:rPr>
        <w:t xml:space="preserve"> обеспечить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04B9C">
        <w:rPr>
          <w:rFonts w:ascii="Times New Roman" w:hAnsi="Times New Roman" w:cs="Times New Roman"/>
          <w:sz w:val="28"/>
          <w:szCs w:val="28"/>
        </w:rPr>
        <w:t>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323EF" w:rsidRDefault="006323EF" w:rsidP="00632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4B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Всем специалистам местной администрации </w:t>
      </w:r>
      <w:r w:rsidRPr="00004B9C">
        <w:rPr>
          <w:rFonts w:ascii="Times New Roman" w:hAnsi="Times New Roman" w:cs="Times New Roman"/>
          <w:sz w:val="28"/>
          <w:szCs w:val="28"/>
        </w:rPr>
        <w:t>предоставлять    контрактному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управляющему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необходимую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информацию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оказывать  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осуществлении закупок.</w:t>
      </w:r>
    </w:p>
    <w:p w:rsidR="006323EF" w:rsidRDefault="006323EF" w:rsidP="00632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подписания.</w:t>
      </w:r>
    </w:p>
    <w:p w:rsidR="006323EF" w:rsidRPr="00004B9C" w:rsidRDefault="006323EF" w:rsidP="00632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 момента вступления в законную силу настоящего постановления Постановление администрации от 25.03.2016 г. № 97 «</w:t>
      </w:r>
      <w:r w:rsidRPr="00004B9C">
        <w:rPr>
          <w:rFonts w:ascii="Times New Roman" w:hAnsi="Times New Roman" w:cs="Times New Roman"/>
          <w:sz w:val="28"/>
          <w:szCs w:val="28"/>
        </w:rPr>
        <w:t>О назначении контрактного управляющего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6323EF" w:rsidRPr="00004B9C" w:rsidRDefault="006323EF" w:rsidP="00632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04B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4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B9C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004B9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Щербачева В.Г.</w:t>
      </w:r>
    </w:p>
    <w:p w:rsidR="006323EF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6323EF" w:rsidRDefault="006323EF" w:rsidP="006323EF">
      <w:pPr>
        <w:jc w:val="both"/>
        <w:rPr>
          <w:rFonts w:ascii="Times New Roman" w:hAnsi="Times New Roman" w:cs="Times New Roman"/>
          <w:sz w:val="28"/>
          <w:szCs w:val="28"/>
        </w:rPr>
      </w:pPr>
      <w:r w:rsidRPr="004C6EF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EF2">
        <w:rPr>
          <w:rFonts w:ascii="Times New Roman" w:hAnsi="Times New Roman" w:cs="Times New Roman"/>
          <w:sz w:val="28"/>
          <w:szCs w:val="28"/>
        </w:rPr>
        <w:t xml:space="preserve">администрации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Иваева</w:t>
      </w:r>
      <w:proofErr w:type="spellEnd"/>
    </w:p>
    <w:p w:rsidR="006323EF" w:rsidRPr="00351740" w:rsidRDefault="006323EF" w:rsidP="006323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323EF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3451"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</w:rPr>
        <w:t>постановлением</w:t>
      </w:r>
      <w:r w:rsidRPr="000934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93451">
        <w:rPr>
          <w:rFonts w:ascii="Times New Roman" w:hAnsi="Times New Roman" w:cs="Times New Roman"/>
          <w:i/>
          <w:sz w:val="28"/>
          <w:szCs w:val="28"/>
        </w:rPr>
        <w:t>ознакомлен</w:t>
      </w:r>
      <w:proofErr w:type="gramEnd"/>
      <w:r w:rsidRPr="0009345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3451">
        <w:rPr>
          <w:rFonts w:ascii="Times New Roman" w:hAnsi="Times New Roman" w:cs="Times New Roman"/>
          <w:i/>
          <w:sz w:val="28"/>
          <w:szCs w:val="28"/>
        </w:rPr>
        <w:t xml:space="preserve">  __________________</w:t>
      </w:r>
      <w:r w:rsidRPr="00004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6323EF" w:rsidRPr="006323EF" w:rsidRDefault="006323EF" w:rsidP="006323EF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(</w:t>
      </w:r>
      <w:r w:rsidRPr="00093451">
        <w:rPr>
          <w:rFonts w:ascii="Times New Roman" w:hAnsi="Times New Roman" w:cs="Times New Roman"/>
          <w:i/>
          <w:sz w:val="16"/>
          <w:szCs w:val="16"/>
        </w:rPr>
        <w:t xml:space="preserve">подпись)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Pr="00093451">
        <w:rPr>
          <w:rFonts w:ascii="Times New Roman" w:hAnsi="Times New Roman" w:cs="Times New Roman"/>
          <w:i/>
          <w:sz w:val="16"/>
          <w:szCs w:val="16"/>
        </w:rPr>
        <w:t xml:space="preserve">           (Ф.И.О.)</w:t>
      </w:r>
    </w:p>
    <w:p w:rsidR="006323EF" w:rsidRPr="003951A2" w:rsidRDefault="006323EF" w:rsidP="006323EF">
      <w:pPr>
        <w:pStyle w:val="ConsPlusNormal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A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6323EF" w:rsidRPr="00E008FB" w:rsidRDefault="006323EF" w:rsidP="006323EF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</w:t>
      </w:r>
      <w:bookmarkStart w:id="0" w:name="_GoBack"/>
      <w:r w:rsidR="00504B9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04B94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4B94">
        <w:rPr>
          <w:rFonts w:ascii="Times New Roman" w:hAnsi="Times New Roman" w:cs="Times New Roman"/>
          <w:sz w:val="28"/>
          <w:szCs w:val="28"/>
        </w:rPr>
        <w:t>08.06</w:t>
      </w:r>
      <w:r>
        <w:rPr>
          <w:rFonts w:ascii="Times New Roman" w:hAnsi="Times New Roman" w:cs="Times New Roman"/>
          <w:sz w:val="28"/>
          <w:szCs w:val="28"/>
        </w:rPr>
        <w:t>.2018</w:t>
      </w:r>
    </w:p>
    <w:p w:rsidR="006323EF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Default="006323EF" w:rsidP="00632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A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323EF" w:rsidRPr="003951A2" w:rsidRDefault="006323EF" w:rsidP="00632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A2">
        <w:rPr>
          <w:rFonts w:ascii="Times New Roman" w:hAnsi="Times New Roman" w:cs="Times New Roman"/>
          <w:b/>
          <w:sz w:val="28"/>
          <w:szCs w:val="28"/>
        </w:rPr>
        <w:t xml:space="preserve">контрактного управляющего, ответственного за осуществление всех закупок (включая исполнение контракта) муниципального образования </w:t>
      </w:r>
      <w:proofErr w:type="spellStart"/>
      <w:r w:rsidRPr="003951A2">
        <w:rPr>
          <w:rFonts w:ascii="Times New Roman" w:hAnsi="Times New Roman" w:cs="Times New Roman"/>
          <w:b/>
          <w:sz w:val="28"/>
          <w:szCs w:val="28"/>
        </w:rPr>
        <w:t>Пудостьское</w:t>
      </w:r>
      <w:proofErr w:type="spellEnd"/>
      <w:r w:rsidRPr="003951A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</w:p>
    <w:p w:rsidR="006323EF" w:rsidRPr="00E008FB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E008FB" w:rsidRDefault="006323EF" w:rsidP="00632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1.1. Контрактный </w:t>
      </w:r>
      <w:r w:rsidRPr="00004B9C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04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004B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контракта) </w:t>
      </w:r>
      <w:r w:rsidRPr="004C6E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C6EF2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EF2">
        <w:rPr>
          <w:rFonts w:ascii="Times New Roman" w:hAnsi="Times New Roman" w:cs="Times New Roman"/>
          <w:sz w:val="28"/>
          <w:szCs w:val="28"/>
        </w:rPr>
        <w:t xml:space="preserve">сельское поселение Гатчинского муниципального </w:t>
      </w:r>
      <w:r w:rsidRPr="00CC1BBA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Контрактный управляющий)</w:t>
      </w:r>
      <w:r w:rsidRPr="00E008FB">
        <w:rPr>
          <w:rFonts w:ascii="Times New Roman" w:hAnsi="Times New Roman" w:cs="Times New Roman"/>
          <w:sz w:val="28"/>
          <w:szCs w:val="28"/>
        </w:rPr>
        <w:t xml:space="preserve"> относится к категории специалистов.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1.2. На должность контрактного управляющего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значается лицо, имеющее высшее или дополнительное профессиональное</w:t>
      </w:r>
      <w:r w:rsidRPr="00E008FB">
        <w:rPr>
          <w:rFonts w:ascii="Times New Roman" w:hAnsi="Times New Roman" w:cs="Times New Roman"/>
          <w:sz w:val="28"/>
          <w:szCs w:val="28"/>
        </w:rPr>
        <w:t xml:space="preserve"> образование в сфере закупок.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1.3. Контрактный управляющий должен знать: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законодательные и иные нормативные правовые акты о контрактной системе в сфере закупок товаров (работ, услуг) для обеспечения муниципальных нужд;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методы планирования закупок товаров (работ, услуг);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методы обоснования цен товаров (работ, услуг);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способы определения поставщиков (подрядчиков, исполнителей);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законодательство, регламентирующее отдельные виды договоров;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правила приемки товаров (работ, услуг);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требования к оформлению документов о приемке товаров (работ, услуг);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основы трудового законодательства;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средства вычислительной техники, коммуникаций и связи;</w:t>
      </w:r>
    </w:p>
    <w:p w:rsidR="006323EF" w:rsidRPr="00E008FB" w:rsidRDefault="006323EF" w:rsidP="006323EF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законодательство, регулирующее основы муниципальной службы. </w:t>
      </w:r>
    </w:p>
    <w:p w:rsidR="006323EF" w:rsidRPr="00E008FB" w:rsidRDefault="006323EF" w:rsidP="00632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1.4. Контрактный управляющий в своей деятельности руководствуется:</w:t>
      </w:r>
    </w:p>
    <w:p w:rsidR="006323EF" w:rsidRPr="00E008FB" w:rsidRDefault="006323EF" w:rsidP="006323EF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08FB">
        <w:rPr>
          <w:rFonts w:ascii="Times New Roman" w:hAnsi="Times New Roman" w:cs="Times New Roman"/>
          <w:sz w:val="28"/>
          <w:szCs w:val="28"/>
        </w:rPr>
        <w:t xml:space="preserve">ставом </w:t>
      </w:r>
      <w:r w:rsidRPr="004C6E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C6EF2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EF2">
        <w:rPr>
          <w:rFonts w:ascii="Times New Roman" w:hAnsi="Times New Roman" w:cs="Times New Roman"/>
          <w:sz w:val="28"/>
          <w:szCs w:val="28"/>
        </w:rPr>
        <w:t xml:space="preserve">сельское поселение Гатчинского муниципального </w:t>
      </w:r>
      <w:r w:rsidRPr="00CC1BBA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3EF" w:rsidRPr="00E008FB" w:rsidRDefault="006323EF" w:rsidP="006323EF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00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004B9C">
        <w:rPr>
          <w:rFonts w:ascii="Times New Roman" w:hAnsi="Times New Roman" w:cs="Times New Roman"/>
          <w:sz w:val="28"/>
          <w:szCs w:val="28"/>
        </w:rPr>
        <w:t>контрактного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управляющего,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контракта) </w:t>
      </w:r>
      <w:r w:rsidRPr="004C6E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C6EF2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EF2">
        <w:rPr>
          <w:rFonts w:ascii="Times New Roman" w:hAnsi="Times New Roman" w:cs="Times New Roman"/>
          <w:sz w:val="28"/>
          <w:szCs w:val="28"/>
        </w:rPr>
        <w:t xml:space="preserve">сельское поселение Гатчинского муниципального </w:t>
      </w:r>
      <w:r w:rsidRPr="00CC1BBA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E008FB">
        <w:rPr>
          <w:rFonts w:ascii="Times New Roman" w:hAnsi="Times New Roman" w:cs="Times New Roman"/>
          <w:sz w:val="28"/>
          <w:szCs w:val="28"/>
        </w:rPr>
        <w:t>.</w:t>
      </w:r>
    </w:p>
    <w:p w:rsidR="006323EF" w:rsidRPr="00E008FB" w:rsidRDefault="006323EF" w:rsidP="00632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1.5. Контрактный управляющий подчиняется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4C6E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C6EF2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EF2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4C6EF2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 Гатчинского муниципального </w:t>
      </w:r>
      <w:r w:rsidRPr="00CC1BBA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местная администрация)</w:t>
      </w:r>
      <w:r w:rsidRPr="00E008FB">
        <w:rPr>
          <w:rFonts w:ascii="Times New Roman" w:hAnsi="Times New Roman" w:cs="Times New Roman"/>
          <w:sz w:val="28"/>
          <w:szCs w:val="28"/>
        </w:rPr>
        <w:t>.</w:t>
      </w:r>
    </w:p>
    <w:p w:rsidR="006323EF" w:rsidRPr="00E008FB" w:rsidRDefault="006323EF" w:rsidP="00632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1.6.  В  отсутствие  контрактного управляющего (отпуска, болезни и пр.)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FB">
        <w:rPr>
          <w:rFonts w:ascii="Times New Roman" w:hAnsi="Times New Roman" w:cs="Times New Roman"/>
          <w:sz w:val="28"/>
          <w:szCs w:val="28"/>
        </w:rPr>
        <w:t>его обязанности исполняет сотрудник, назначенный в установленном порядке.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E008FB" w:rsidRDefault="006323EF" w:rsidP="00632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2. Функции</w:t>
      </w:r>
    </w:p>
    <w:p w:rsidR="009B2402" w:rsidRDefault="009B2402" w:rsidP="009B240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 разрабатывают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изменения;</w:t>
      </w:r>
    </w:p>
    <w:p w:rsidR="009B2402" w:rsidRDefault="009B2402" w:rsidP="009B240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9B2402" w:rsidRDefault="009B2402" w:rsidP="009B240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 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9B2402" w:rsidRDefault="009B2402" w:rsidP="009B240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 обеспечивают осуществление закупок, в том числе заключение контрактов;</w:t>
      </w:r>
    </w:p>
    <w:p w:rsidR="009B2402" w:rsidRDefault="009B2402" w:rsidP="009B240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претензионно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-исковой работы;</w:t>
      </w:r>
    </w:p>
    <w:p w:rsidR="009B2402" w:rsidRDefault="009B2402" w:rsidP="009B240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9B2402" w:rsidRDefault="009B2402" w:rsidP="009B240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 осуществляют иные полномочия, предусмотренные настоящим Федеральным законом от 05.04.2013 №44-ФЗ</w:t>
      </w:r>
      <w:r w:rsidRPr="009B2402"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B2402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323EF" w:rsidRPr="00E008FB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E008FB" w:rsidRDefault="006323EF" w:rsidP="00632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3.1. При планировании закупок контрактный управляющий: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1) разрабатывает предусмотренные законодательством о контрактной системе документы и изменения в них, организует утверждение данных документов и размещает их в единой информационной системе (до ее ввода в эксплуатацию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08F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FB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FB">
        <w:rPr>
          <w:rFonts w:ascii="Times New Roman" w:hAnsi="Times New Roman" w:cs="Times New Roman"/>
          <w:sz w:val="28"/>
          <w:szCs w:val="28"/>
        </w:rPr>
        <w:t>сайте);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проводит анализ рынков товаров (работ, услуг) и потребностей в них;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3.2. При подготовке к проведению процедур определения поставщиков (подрядчиков, исполнителей) контрактный управляющий: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1) подготавливает извещения, документацию о закупках (за </w:t>
      </w:r>
      <w:r w:rsidRPr="00E008FB">
        <w:rPr>
          <w:rFonts w:ascii="Times New Roman" w:hAnsi="Times New Roman" w:cs="Times New Roman"/>
          <w:sz w:val="28"/>
          <w:szCs w:val="28"/>
        </w:rPr>
        <w:lastRenderedPageBreak/>
        <w:t>исключением описания объекта закупки), проекты контрактов, приглашения принять участие в определении поставщиков (подрядчиков, исполнителей) закрытыми способами, иные документы, необходимые для осуществления закупок, а также изменения в извещениях, документации о закупках;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организует подготовку описания объекта закупки в извещениях о проведении запросов котировок, документации об иных закупках, привлекая по согласованию с руководством организации сотрудников, имеющих необходимые знания;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обеспечивает согласование применения закрытых способов определения поставщиков (подрядчиков, исполнителей);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4) привлекает по решению руководства организации экспертов, экспертные организации.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3.3. При проведении процедур определения поставщиков (подрядчиков, исполнителей) конкурентными способами контрактный управляющий: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законодательством о контрактной системе в сфере закупок;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подготавливает и направляет в письменной форме или в форме электронного документа разъяснения в отношении положений документации о закупке;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обеспечивает сохранность и защищенность заявок на участие в закупках;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и (или) открытии доступа к заявкам, поданным в форме электронных документов;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5) организует ведение аудиозаписи вскрытия конвертов с заявками на участие в закупках и (или) открытия доступа к заявкам, поданным в форме электронных документов;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6) обеспечивает деятельность комиссий по осуществлению закупок, в том числе проверку соответствия участников установленным требованиям;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7) подготавливает протоколы заседаний комиссий по осуществлению закупок на основании решений, принятых их членами;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8) обеспечивает хранение заявок на участие в закупках и всех документов, оформляемых при определении поставщиков (подрядчиков, исполнителей), а также аудиозаписей процедур.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3.4. При заключении контрактов контрактный управляющий: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обеспечивает при необходимости направление в уполномоченный орган документов, которые требуются для согласования заключения контракта с единственным поставщиком (подрядчиком, исполнителем);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организует направление информации и документов о заключенных контрактах в орган, уполномоченный на ведение реестра контрактов;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3) подготавливает и направляет в уполномоченный орган информацию </w:t>
      </w:r>
      <w:r w:rsidRPr="00E008FB">
        <w:rPr>
          <w:rFonts w:ascii="Times New Roman" w:hAnsi="Times New Roman" w:cs="Times New Roman"/>
          <w:sz w:val="28"/>
          <w:szCs w:val="28"/>
        </w:rPr>
        <w:lastRenderedPageBreak/>
        <w:t>и документы, которые необходимы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4) в определенных в законодательстве случаях подготавливает отчет, в котором обосновывает невозможность или нецелесообразность использования иных способов определения поставщика (подрядчика, исполнителя), а также цену и иные существенные условия контракта с единственным поставщиком (подрядчиком, исполнителем);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5) осуществляет проверку обеспечения исполнения контрактов;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6) информирует лицо, предоставившее банковскую гарантию, об отказе в ее принятии с указанием причин, которые послужили основанием для отказа.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3.5. При исполнении контрактов контрактный управляющий: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обеспечивает приемку и экспертизу результатов исполнения контрактов, при необходимости организует для этого создание и работу приемочной комиссии и (или) привлечение экспертов и экспертных организаций;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организует оплату в соответствии с условиями контрактов;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взаимодействует с поставщиком (подрядчиком, исполнителем) при изменении, расторжении контракта, а также в случае необходимости применения мер ответственности и совершения иных действий при неисполнении или ненадлежащем исполнении контракта;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4) подготавливает и размещает в единой информационной системе предусмотренный </w:t>
      </w:r>
      <w:hyperlink r:id="rId8" w:history="1">
        <w:r w:rsidRPr="00E008FB">
          <w:rPr>
            <w:rFonts w:ascii="Times New Roman" w:hAnsi="Times New Roman" w:cs="Times New Roman"/>
            <w:sz w:val="28"/>
            <w:szCs w:val="28"/>
          </w:rPr>
          <w:t>ч. 9 ст. 94</w:t>
        </w:r>
      </w:hyperlink>
      <w:r w:rsidRPr="00E008F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08FB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08F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08FB">
        <w:rPr>
          <w:rFonts w:ascii="Times New Roman" w:hAnsi="Times New Roman" w:cs="Times New Roman"/>
          <w:sz w:val="28"/>
          <w:szCs w:val="28"/>
        </w:rPr>
        <w:t xml:space="preserve"> отчет об исполнении контракта и (или) о результатах отдельного этапа исполнения контракта;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5) организует направление в уполномоченный орган информации и документов, необходимых для включения в реестр недобросовестных поставщиков (подрядчиков, исполнителей) сведений о лице, контракт с которым расторгнут по решению суда или в связи с односторонним отказом заказчика от исполнения контракта;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6) подготавливает и направляет информацию и документы об исполнении, изменении или расторжении контрактов в орган, уполномоченный на ведение реестра контрактов;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7)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8) организует предъявление требований по банковским гарантиям в установленных случаях.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3.6. Контрактный управляющий осуществляет также иные обязанности в соответствии с законодательством о контрактной системе, локальными нормативными актами, приказами и распоряжениями руководства организации.</w:t>
      </w:r>
    </w:p>
    <w:p w:rsidR="006323EF" w:rsidRPr="00E008FB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E008FB" w:rsidRDefault="006323EF" w:rsidP="00632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lastRenderedPageBreak/>
        <w:t>4. Взаимодействие с иными структурными подразделениями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4.1. По запросам юридического отдела контрактный управляющий: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подготавливает информацию и документы, необходимые для представления в контрольные органы в сфере закупок;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совместно с сотрудниками отдела участвует в рассмотрении дел об обжаловании действий (бездействия), совершенных при осуществлении закупок;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3) подготавливает материалы для </w:t>
      </w:r>
      <w:proofErr w:type="spellStart"/>
      <w:r w:rsidRPr="00E008FB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E008FB">
        <w:rPr>
          <w:rFonts w:ascii="Times New Roman" w:hAnsi="Times New Roman" w:cs="Times New Roman"/>
          <w:sz w:val="28"/>
          <w:szCs w:val="28"/>
        </w:rPr>
        <w:t>-исковой работы.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4.2. Контрактный управляющий представляет в </w:t>
      </w:r>
      <w:r>
        <w:rPr>
          <w:rFonts w:ascii="Times New Roman" w:hAnsi="Times New Roman" w:cs="Times New Roman"/>
          <w:sz w:val="28"/>
          <w:szCs w:val="28"/>
        </w:rPr>
        <w:t>финансовый орган местной администрации</w:t>
      </w:r>
      <w:r w:rsidRPr="00E008FB">
        <w:rPr>
          <w:rFonts w:ascii="Times New Roman" w:hAnsi="Times New Roman" w:cs="Times New Roman"/>
          <w:sz w:val="28"/>
          <w:szCs w:val="28"/>
        </w:rPr>
        <w:t>: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документы о приемке товаров (работ, услуг);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информацию о необходимости возврата сумм, перечисленных в обеспечение заявок, исполнения контракта.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4.3. Прочие вопросы взаимодействия контрактного управляющего с иными структурными подразделениями организации регулируются ее локальными актами.</w:t>
      </w:r>
    </w:p>
    <w:p w:rsidR="006323EF" w:rsidRPr="00E008FB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E008FB" w:rsidRDefault="006323EF" w:rsidP="00632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5. Права</w:t>
      </w:r>
    </w:p>
    <w:p w:rsidR="006323EF" w:rsidRPr="00E008FB" w:rsidRDefault="006323EF" w:rsidP="00632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5.1. Контрактный управляющий имеет право:</w:t>
      </w:r>
    </w:p>
    <w:p w:rsidR="006323EF" w:rsidRPr="00E008FB" w:rsidRDefault="006323EF" w:rsidP="00632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участвовать в обсуждении проектов решений руководства организации;</w:t>
      </w:r>
    </w:p>
    <w:p w:rsidR="006323EF" w:rsidRPr="00E008FB" w:rsidRDefault="006323EF" w:rsidP="00632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привлекать к решению поставленных перед ним задач других сотрудников по согласованию с руководством организации;</w:t>
      </w:r>
    </w:p>
    <w:p w:rsidR="006323EF" w:rsidRPr="00E008FB" w:rsidRDefault="006323EF" w:rsidP="00632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запрашивать и получать у других сотрудников необходимые информацию и документы;</w:t>
      </w:r>
    </w:p>
    <w:p w:rsidR="006323EF" w:rsidRPr="00E008FB" w:rsidRDefault="006323EF" w:rsidP="00632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4) участвовать в обсуждении вопросов, касающихся исполняемых должностных обязанностей.</w:t>
      </w:r>
    </w:p>
    <w:p w:rsidR="006323EF" w:rsidRPr="00E008FB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E008FB" w:rsidRDefault="006323EF" w:rsidP="00632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6323EF" w:rsidRPr="00E008FB" w:rsidRDefault="006323EF" w:rsidP="00632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6.1. Контрактный управляющий за допущенные нарушения законодательства, ненадлежащее исполнение обязанностей может быть привлечен к дисциплинарной, административной и уголовной ответственности.</w:t>
      </w:r>
    </w:p>
    <w:p w:rsidR="006323EF" w:rsidRPr="00E008FB" w:rsidRDefault="006323EF" w:rsidP="00632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6.2. Контрактный управляющий несет материальную ответственность за ущерб, причиненный в результате его неправомерных действий.</w:t>
      </w:r>
    </w:p>
    <w:p w:rsidR="006323EF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E008FB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Default="006323EF" w:rsidP="00632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0592">
        <w:rPr>
          <w:rFonts w:ascii="Times New Roman" w:hAnsi="Times New Roman" w:cs="Times New Roman"/>
          <w:i/>
          <w:sz w:val="28"/>
          <w:szCs w:val="28"/>
        </w:rPr>
        <w:t>С Положением ознакомлен (а):</w:t>
      </w:r>
      <w:r w:rsidRPr="00E008FB">
        <w:rPr>
          <w:rFonts w:ascii="Times New Roman" w:hAnsi="Times New Roman" w:cs="Times New Roman"/>
          <w:sz w:val="28"/>
          <w:szCs w:val="28"/>
        </w:rPr>
        <w:t xml:space="preserve">__________  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08FB">
        <w:rPr>
          <w:rFonts w:ascii="Times New Roman" w:hAnsi="Times New Roman" w:cs="Times New Roman"/>
          <w:sz w:val="28"/>
          <w:szCs w:val="28"/>
        </w:rPr>
        <w:t xml:space="preserve"> __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008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23EF" w:rsidRPr="003951A2" w:rsidRDefault="006323EF" w:rsidP="006323EF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3951A2">
        <w:rPr>
          <w:rFonts w:ascii="Times New Roman" w:hAnsi="Times New Roman" w:cs="Times New Roman"/>
          <w:i/>
          <w:sz w:val="16"/>
          <w:szCs w:val="16"/>
        </w:rPr>
        <w:t xml:space="preserve">(подпись)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3951A2">
        <w:rPr>
          <w:rFonts w:ascii="Times New Roman" w:hAnsi="Times New Roman" w:cs="Times New Roman"/>
          <w:i/>
          <w:sz w:val="16"/>
          <w:szCs w:val="16"/>
        </w:rPr>
        <w:t xml:space="preserve">    (Ф.И.О.)</w:t>
      </w:r>
    </w:p>
    <w:p w:rsidR="006323EF" w:rsidRPr="00E008FB" w:rsidRDefault="006323EF" w:rsidP="0063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3EF" w:rsidRPr="00004B9C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093451" w:rsidRDefault="006323EF" w:rsidP="006323EF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4789C" w:rsidRDefault="0084789C"/>
    <w:sectPr w:rsidR="0084789C" w:rsidSect="006A038C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CD" w:rsidRDefault="009B0DCD">
      <w:r>
        <w:separator/>
      </w:r>
    </w:p>
  </w:endnote>
  <w:endnote w:type="continuationSeparator" w:id="0">
    <w:p w:rsidR="009B0DCD" w:rsidRDefault="009B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FE" w:rsidRDefault="009B2402" w:rsidP="006A03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FFE" w:rsidRDefault="009B0DCD" w:rsidP="006A038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FE" w:rsidRDefault="009B2402" w:rsidP="006A03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4B94">
      <w:rPr>
        <w:rStyle w:val="a5"/>
        <w:noProof/>
      </w:rPr>
      <w:t>6</w:t>
    </w:r>
    <w:r>
      <w:rPr>
        <w:rStyle w:val="a5"/>
      </w:rPr>
      <w:fldChar w:fldCharType="end"/>
    </w:r>
  </w:p>
  <w:p w:rsidR="00C71FFE" w:rsidRDefault="009B0DCD" w:rsidP="006A03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CD" w:rsidRDefault="009B0DCD">
      <w:r>
        <w:separator/>
      </w:r>
    </w:p>
  </w:footnote>
  <w:footnote w:type="continuationSeparator" w:id="0">
    <w:p w:rsidR="009B0DCD" w:rsidRDefault="009B0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EF"/>
    <w:rsid w:val="00504B94"/>
    <w:rsid w:val="006323EF"/>
    <w:rsid w:val="0084789C"/>
    <w:rsid w:val="009B0DCD"/>
    <w:rsid w:val="009B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23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23E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323EF"/>
  </w:style>
  <w:style w:type="paragraph" w:customStyle="1" w:styleId="ConsPlusNormal">
    <w:name w:val="ConsPlusNormal"/>
    <w:rsid w:val="00632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24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4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23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23E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323EF"/>
  </w:style>
  <w:style w:type="paragraph" w:customStyle="1" w:styleId="ConsPlusNormal">
    <w:name w:val="ConsPlusNormal"/>
    <w:rsid w:val="00632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24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4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20A89F37D50967F89A4553F5A1268CCD0EE786E4468723FF835B66B5304AE0FBEEC1958C8p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53FB43DF44D3B9A76BD942AF1D462CA475DED42BC60BF9804235CB7CDBC12C74911649814F018W9p0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2018-06-09T09:19:00Z</cp:lastPrinted>
  <dcterms:created xsi:type="dcterms:W3CDTF">2018-06-09T09:03:00Z</dcterms:created>
  <dcterms:modified xsi:type="dcterms:W3CDTF">2018-06-13T12:51:00Z</dcterms:modified>
</cp:coreProperties>
</file>