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9" w:rsidRDefault="003E27C9" w:rsidP="003E27C9">
      <w:pPr>
        <w:pStyle w:val="a3"/>
        <w:spacing w:after="0"/>
        <w:jc w:val="center"/>
      </w:pPr>
      <w:r>
        <w:rPr>
          <w:b/>
          <w:bCs/>
        </w:rPr>
        <w:t>Регистрация индивидуальных предпринимателей в органах ПФР</w:t>
      </w:r>
    </w:p>
    <w:p w:rsidR="003E27C9" w:rsidRDefault="003E27C9" w:rsidP="003E27C9">
      <w:pPr>
        <w:pStyle w:val="a3"/>
        <w:spacing w:after="0"/>
        <w:ind w:firstLine="709"/>
      </w:pPr>
    </w:p>
    <w:p w:rsidR="003E27C9" w:rsidRDefault="003E27C9" w:rsidP="003E27C9">
      <w:pPr>
        <w:pStyle w:val="a3"/>
        <w:spacing w:before="0" w:beforeAutospacing="0" w:after="0"/>
        <w:ind w:firstLine="709"/>
      </w:pPr>
      <w:r>
        <w:t>Регистрация физических лиц, зарегистрированных в качестве индивидуальных предпринимателей и самостоятельно уплачивающих страховые взносы в бюджет ПФР, осуществляется в территориальных органах ПФР в трехдневный срок с момента представления регистрирующими (налоговыми) органами сведений, содержащихся в едином государственном реестре индивидуальных предпринимателей.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Таким образом, для регистрации в качестве индивидуальных предпринимателей, самостоятельно уплачивающих страховые взносы, обращаться в орган ПФР не нужно.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индивидуальный предприниматель заключил трудовой договор с работником, выплачивает по договору гражданско-правового характера вознаграждения, на которые согласно законодательству начисляются страховые взносы, он обязан зарегистрироваться в органе ПФР по месту жительства в качестве страхователя, производящего выплаты физическим лицам (Федеральный закон №167-ФЗ*). 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Для этого в территориальный орган ПФР не позднее 30 дней со дня заключения соответствующих договоров необходимо представить: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-заявление о регистрации в территориальном органе Пенсионного фонда РФ страхователя, производящего выплаты физическим лицам;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и заверенные в установленном порядке копии следующих документов: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-документы, удостоверяющие личность страхователя и подтверждающие регистрацию по месту жительства;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-документы, подтверждающие наличие у физического лица обязанности уплачивать страховые взносы на обязательное пенсионное страхование (трудовой договор, договор гражданско-правового характера, предметом которого является выполнение работ и оказание услуг, авторский договор, др.).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 xml:space="preserve">Регистрация производится в течение пяти дней со дня представления вышеперечисленных документов. 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>После этого индивидуальному предпринимателю выдается (направляется по почте) уведомление о регистрации в качестве страхователя, производящего выплаты физическим лицам по форме, утвержденной Постановлением Правления ПФР № 296п</w:t>
      </w:r>
      <w:r>
        <w:rPr>
          <w:i/>
          <w:iCs/>
        </w:rPr>
        <w:t>.**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t xml:space="preserve">Нарушение срока регистрации страхователя (в качестве работодателя) в органе ПФР свыше 30 дней влечет за собой взыскание штрафа в размере 5 000 рублей. В случае нарушения срока регистрации более чем на 90 дней размер штрафа увеличивается до 10 000 рублей. </w:t>
      </w:r>
    </w:p>
    <w:p w:rsidR="003E27C9" w:rsidRDefault="003E27C9" w:rsidP="003E27C9">
      <w:pPr>
        <w:pStyle w:val="a3"/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3E27C9" w:rsidRDefault="003E27C9" w:rsidP="003E27C9">
      <w:pPr>
        <w:pStyle w:val="a3"/>
        <w:spacing w:before="0" w:beforeAutospacing="0" w:after="0"/>
        <w:ind w:firstLine="709"/>
      </w:pPr>
      <w:r>
        <w:t>*</w:t>
      </w:r>
      <w:r>
        <w:rPr>
          <w:i/>
          <w:iCs/>
        </w:rPr>
        <w:t>Федеральный закон от 15 декабря 2001 года № 167-ФЗ «Об обязательном пенсионном страховании в Российской Федерации»</w:t>
      </w:r>
    </w:p>
    <w:p w:rsidR="003E27C9" w:rsidRDefault="003E27C9" w:rsidP="003E27C9">
      <w:pPr>
        <w:pStyle w:val="a3"/>
        <w:spacing w:before="0" w:beforeAutospacing="0" w:after="0"/>
        <w:ind w:firstLine="709"/>
      </w:pPr>
      <w:r>
        <w:rPr>
          <w:i/>
          <w:iCs/>
        </w:rPr>
        <w:t>**Постановление Правления Пенсионного фонда Российской Федерации от 13 октября 2008 года № 296п «Об утверждении порядка регистрации и снятия с регистрационного учета в территориальных органах пенсионного фонда российской федерации страхователей, производящих выплаты физическим лицам»</w:t>
      </w:r>
    </w:p>
    <w:p w:rsidR="00AC2114" w:rsidRDefault="00AC2114" w:rsidP="003E27C9">
      <w:pPr>
        <w:spacing w:after="0" w:line="240" w:lineRule="auto"/>
      </w:pPr>
    </w:p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C9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E27C9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56BB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7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>11111111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2015-07-15T09:56:00Z</dcterms:created>
  <dcterms:modified xsi:type="dcterms:W3CDTF">2015-07-15T09:58:00Z</dcterms:modified>
</cp:coreProperties>
</file>