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2E" w:rsidRPr="003706F5" w:rsidRDefault="00D70E2E" w:rsidP="00D70E2E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D70E2E" w:rsidRPr="003706F5" w:rsidRDefault="00D70E2E" w:rsidP="00D70E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D70E2E" w:rsidRPr="003706F5" w:rsidRDefault="00D70E2E" w:rsidP="00D70E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D70E2E" w:rsidRPr="003706F5" w:rsidRDefault="00D70E2E" w:rsidP="00D70E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D70E2E" w:rsidRPr="003706F5" w:rsidRDefault="00D70E2E" w:rsidP="00D70E2E">
      <w:pPr>
        <w:pStyle w:val="1"/>
        <w:ind w:left="0"/>
        <w:jc w:val="left"/>
        <w:rPr>
          <w:b/>
          <w:szCs w:val="28"/>
        </w:rPr>
      </w:pPr>
    </w:p>
    <w:p w:rsidR="00D70E2E" w:rsidRPr="003706F5" w:rsidRDefault="00D70E2E" w:rsidP="00D70E2E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D70E2E" w:rsidRPr="003706F5" w:rsidRDefault="00D70E2E" w:rsidP="00D70E2E">
      <w:pPr>
        <w:pStyle w:val="a3"/>
        <w:ind w:left="7371" w:right="-1"/>
        <w:rPr>
          <w:szCs w:val="28"/>
        </w:rPr>
      </w:pPr>
    </w:p>
    <w:p w:rsidR="00D70E2E" w:rsidRPr="003706F5" w:rsidRDefault="00D70E2E" w:rsidP="00D7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2022</w:t>
      </w:r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3706F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120</w:t>
      </w:r>
    </w:p>
    <w:p w:rsidR="00D70E2E" w:rsidRPr="003706F5" w:rsidRDefault="00D70E2E" w:rsidP="00D70E2E">
      <w:pPr>
        <w:pStyle w:val="a3"/>
        <w:ind w:right="15"/>
        <w:rPr>
          <w:b/>
          <w:szCs w:val="28"/>
        </w:rPr>
      </w:pPr>
    </w:p>
    <w:p w:rsidR="00D70E2E" w:rsidRDefault="00D70E2E" w:rsidP="00D93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bookmarkStart w:id="0" w:name="_GoBack"/>
      <w:r w:rsidRPr="00D70E2E">
        <w:rPr>
          <w:sz w:val="28"/>
          <w:szCs w:val="28"/>
        </w:rPr>
        <w:t xml:space="preserve">Об инициативе по изменению границы муниципального образования </w:t>
      </w:r>
      <w:proofErr w:type="spellStart"/>
      <w:r w:rsidRPr="00D70E2E">
        <w:rPr>
          <w:sz w:val="28"/>
          <w:szCs w:val="28"/>
        </w:rPr>
        <w:t>Пудостьское</w:t>
      </w:r>
      <w:proofErr w:type="spellEnd"/>
      <w:r w:rsidRPr="00D70E2E">
        <w:rPr>
          <w:sz w:val="28"/>
          <w:szCs w:val="28"/>
        </w:rPr>
        <w:t xml:space="preserve"> сельское поселение Гатчинского муниципального района Ленинградской области, не влекущее отнесении территории населённых пунктов к территориям других муниципальных образований</w:t>
      </w:r>
    </w:p>
    <w:bookmarkEnd w:id="0"/>
    <w:p w:rsidR="00D70E2E" w:rsidRDefault="00D70E2E" w:rsidP="00D70E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D70E2E" w:rsidRPr="003706F5" w:rsidRDefault="00D70E2E" w:rsidP="00D70E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Рассмотрев проект текстового и графического описания границ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руководствуясь частью 4 статьи 12 Федерального закона от 06.10.2003 года №131-ФЗ «Об общих принципах организации местного самоуправления»,</w:t>
      </w:r>
    </w:p>
    <w:p w:rsidR="00D70E2E" w:rsidRPr="003706F5" w:rsidRDefault="00D70E2E" w:rsidP="00D70E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D70E2E" w:rsidRPr="003706F5" w:rsidRDefault="00D70E2E" w:rsidP="00D7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06F5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70E2E" w:rsidRPr="003706F5" w:rsidRDefault="00D70E2E" w:rsidP="00D70E2E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3706F5">
        <w:rPr>
          <w:b/>
          <w:iCs/>
          <w:sz w:val="28"/>
          <w:szCs w:val="28"/>
        </w:rPr>
        <w:t>РЕШИЛ:</w:t>
      </w:r>
    </w:p>
    <w:p w:rsidR="00D70E2E" w:rsidRPr="00D70E2E" w:rsidRDefault="00D70E2E" w:rsidP="00D70E2E">
      <w:pPr>
        <w:shd w:val="clear" w:color="auto" w:fill="FFFFFF"/>
        <w:tabs>
          <w:tab w:val="left" w:pos="0"/>
        </w:tabs>
        <w:ind w:right="-2" w:firstLine="567"/>
        <w:jc w:val="both"/>
        <w:rPr>
          <w:iCs/>
          <w:sz w:val="28"/>
          <w:szCs w:val="28"/>
        </w:rPr>
      </w:pPr>
    </w:p>
    <w:p w:rsidR="00834BEE" w:rsidRPr="00D70E2E" w:rsidRDefault="00D70E2E" w:rsidP="00D70E2E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70E2E">
        <w:rPr>
          <w:sz w:val="28"/>
          <w:szCs w:val="28"/>
        </w:rPr>
        <w:t xml:space="preserve">Выразить согласие населения муниципального образования </w:t>
      </w:r>
      <w:proofErr w:type="spellStart"/>
      <w:r w:rsidRPr="00D70E2E">
        <w:rPr>
          <w:sz w:val="28"/>
          <w:szCs w:val="28"/>
        </w:rPr>
        <w:t>Пудостьское</w:t>
      </w:r>
      <w:proofErr w:type="spellEnd"/>
      <w:r w:rsidRPr="00D70E2E"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– МО </w:t>
      </w:r>
      <w:proofErr w:type="spellStart"/>
      <w:r w:rsidRPr="00D70E2E">
        <w:rPr>
          <w:sz w:val="28"/>
          <w:szCs w:val="28"/>
        </w:rPr>
        <w:t>Пудостьское</w:t>
      </w:r>
      <w:proofErr w:type="spellEnd"/>
      <w:r w:rsidRPr="00D70E2E">
        <w:rPr>
          <w:sz w:val="28"/>
          <w:szCs w:val="28"/>
        </w:rPr>
        <w:t xml:space="preserve"> сельское поселение) на изменение граница МО </w:t>
      </w:r>
      <w:proofErr w:type="spellStart"/>
      <w:r w:rsidRPr="00D70E2E">
        <w:rPr>
          <w:sz w:val="28"/>
          <w:szCs w:val="28"/>
        </w:rPr>
        <w:t>Пудостьское</w:t>
      </w:r>
      <w:proofErr w:type="spellEnd"/>
      <w:r w:rsidRPr="00D70E2E">
        <w:rPr>
          <w:sz w:val="28"/>
          <w:szCs w:val="28"/>
        </w:rPr>
        <w:t xml:space="preserve"> сельское поселение, не влекущее отнесения территорий населенных пунктов к территориям других муниципальных образований</w:t>
      </w:r>
      <w:r>
        <w:rPr>
          <w:sz w:val="28"/>
          <w:szCs w:val="28"/>
        </w:rPr>
        <w:t xml:space="preserve"> согласно </w:t>
      </w:r>
      <w:r w:rsidR="0089500C">
        <w:rPr>
          <w:sz w:val="28"/>
          <w:szCs w:val="28"/>
        </w:rPr>
        <w:t xml:space="preserve">тестовому описанию в </w:t>
      </w:r>
      <w:r>
        <w:rPr>
          <w:sz w:val="28"/>
          <w:szCs w:val="28"/>
        </w:rPr>
        <w:t>приложени</w:t>
      </w:r>
      <w:r w:rsidR="0089500C">
        <w:rPr>
          <w:sz w:val="28"/>
          <w:szCs w:val="28"/>
        </w:rPr>
        <w:t>и</w:t>
      </w:r>
      <w:r>
        <w:rPr>
          <w:sz w:val="28"/>
          <w:szCs w:val="28"/>
        </w:rPr>
        <w:t xml:space="preserve"> к настоящему решению</w:t>
      </w:r>
      <w:r w:rsidRPr="00D70E2E">
        <w:rPr>
          <w:sz w:val="28"/>
          <w:szCs w:val="28"/>
        </w:rPr>
        <w:t>.</w:t>
      </w:r>
    </w:p>
    <w:p w:rsidR="00D70E2E" w:rsidRDefault="00D70E2E" w:rsidP="00D70E2E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70E2E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муниципального образования </w:t>
      </w:r>
      <w:proofErr w:type="spellStart"/>
      <w:r w:rsidRPr="00D70E2E">
        <w:rPr>
          <w:sz w:val="28"/>
          <w:szCs w:val="28"/>
        </w:rPr>
        <w:t>Пудостьское</w:t>
      </w:r>
      <w:proofErr w:type="spellEnd"/>
      <w:r w:rsidRPr="00D70E2E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70E2E" w:rsidRDefault="00D70E2E" w:rsidP="00D70E2E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D70E2E" w:rsidRDefault="00D70E2E" w:rsidP="00D70E2E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70E2E" w:rsidRPr="00846038" w:rsidRDefault="00D70E2E" w:rsidP="00D70E2E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D70E2E" w:rsidRDefault="00D70E2E" w:rsidP="00D70E2E">
      <w:pPr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Пудостьское</w:t>
      </w:r>
      <w:proofErr w:type="spellEnd"/>
      <w:r>
        <w:rPr>
          <w:bCs/>
          <w:iCs/>
          <w:sz w:val="28"/>
          <w:szCs w:val="28"/>
        </w:rPr>
        <w:t xml:space="preserve"> сельское поселение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Гордобойнов</w:t>
      </w:r>
      <w:proofErr w:type="spellEnd"/>
    </w:p>
    <w:p w:rsidR="00D93E69" w:rsidRDefault="00D93E69" w:rsidP="00D70E2E">
      <w:pPr>
        <w:rPr>
          <w:sz w:val="28"/>
          <w:szCs w:val="28"/>
        </w:rPr>
      </w:pPr>
    </w:p>
    <w:p w:rsidR="00D70E2E" w:rsidRDefault="00D70E2E" w:rsidP="00D70E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D70E2E" w:rsidRDefault="00D70E2E" w:rsidP="00D70E2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МО от 10.02.2022 г. №120</w:t>
      </w:r>
    </w:p>
    <w:p w:rsidR="00D70E2E" w:rsidRDefault="00D70E2E" w:rsidP="00D70E2E">
      <w:pPr>
        <w:pStyle w:val="ConsPlusTitle"/>
        <w:spacing w:before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ТЕКСТОВОЕ ОПИСАНИЕ ГРАНИЦЫ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</w:p>
    <w:p w:rsidR="00D70E2E" w:rsidRDefault="00D70E2E" w:rsidP="00D70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ПУДОСТЬСКОЕ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D70E2E" w:rsidRDefault="00D70E2E" w:rsidP="00D70E2E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местоположения точки 1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южной и западной границ лесного квартала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прохождения границы</w:t>
      </w:r>
    </w:p>
    <w:p w:rsidR="00D70E2E" w:rsidRDefault="00D70E2E" w:rsidP="00D70E2E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 до точки 7 по границам лесных кварталов 8, 9,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точки 7 до точки 74 по линиям, последовательно соединяющим точки (включая участки СНТ Мельничный комбинат), до границы населенного пункта -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(реестровый номер 47:23-4.137), далее по границе населенного пункта -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(реестровый номер 47:23-4.137) (исключая земельный участок 47:23:0000000:49322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далее по линиям, последовательно соединяющим точки, до границы лесного квартала 22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74 до точки 100 по границам лесных кварталов 22, 23, 24, 27, 28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100 до точки 133 по линиям, последовательно соединяющим точки, до границы земельного участка с кадастровым номером 47:23:0258001:30, далее по границе земельного участка с кадастровым номером 47:23:0258001:30, исключая его.</w:t>
      </w:r>
    </w:p>
    <w:p w:rsidR="00D70E2E" w:rsidRDefault="00D70E2E" w:rsidP="00D70E2E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Гатчинским городским поселением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133 до точки 300 по границе населенного пункта - город Гатчина Гатчинского муниципального района Ленинградской области (реестровый номер 47:00-4.27) (исключая земельный участок </w:t>
      </w:r>
      <w:r>
        <w:rPr>
          <w:rFonts w:ascii="Times New Roman" w:hAnsi="Times New Roman" w:cs="Times New Roman"/>
          <w:sz w:val="28"/>
          <w:szCs w:val="28"/>
        </w:rPr>
        <w:lastRenderedPageBreak/>
        <w:t>47:23:0000000:51026), далее по линиям, последовательно соединяющим точки, до границы населенного пункта - город Гатчина Гатчинского муниципального района Ленинградской области (реестровый номер 47:00-4.27).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300 до точки 367 по границе населенного пункта - город Гатчина Гатчинского муниципального района Ленинградской области (реестровый номер 47:00-4.27).</w:t>
      </w:r>
    </w:p>
    <w:p w:rsidR="00D70E2E" w:rsidRDefault="00D70E2E" w:rsidP="00D70E2E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Большеколпанским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367 до точки 385 по границе лесного квартала 129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лесничества, далее по линиям, последовательно соединяющим точки (исключая земельный участок 47:23:0257002:299 и территорию автостоянки ВОА «Старт»), до границы лесного квартала 128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385 до точки 409 по границам лесных кварталов 128, 126,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409 до точки 428 по границе лесного квартала 127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428 до точки 479 по границам лесных кварталов 102, 100, 101 Елизаветинского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479 до точки 504 по линиям, последовательно соединяющим точки, далее по границе земельного участка с кадастровым номером 47:23:0157002:4, до полосы отвода автомобильной дороги регионального значения 41К-102 Рошаля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Учхоз, не пересекая её.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504 до точки 511 по границе полосы отвода автомобильной дороги регионального значения 41К-102 Рошаля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Учхоз.</w:t>
      </w:r>
    </w:p>
    <w:p w:rsidR="00D70E2E" w:rsidRDefault="00D70E2E" w:rsidP="00D70E2E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Сяськелевским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511 до точки 551, пересекая полосу отвода автомобильной дороги регионального значения 41К-102 Рошаля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Учхоз, по линиям, последовательно соединяющим точки (исключая территорию СНТ «Победа» и СНТ «Пламя»), до границы лесного квартала 108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551 до точки 659 по границам лесных кварталов 108, 105, 106, 109, 107, 90, 73, 65, 64, 50, 42, 34, 33, 32,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точки 659 до точки 661 по границе лесного квартала 4 Минского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661 до точки 681 по границам лесных кварталов 49, 48 Елизаветинского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681 до точки 690 по линиям, последовательно соединяющим точки, до границы лесного квартала 35 Елизаветинского участкового лесничества Гатчинского лесничества.</w:t>
      </w:r>
    </w:p>
    <w:p w:rsidR="00D70E2E" w:rsidRDefault="00D70E2E" w:rsidP="00D7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690 до точки 706 по границе лесного квартала 35 Елизаветинского участкового лесничества Гатчинского лесничества.</w:t>
      </w:r>
    </w:p>
    <w:p w:rsidR="00D70E2E" w:rsidRDefault="00D70E2E" w:rsidP="00D70E2E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Ломоносовским муниципальным районом</w:t>
      </w:r>
    </w:p>
    <w:p w:rsidR="00D70E2E" w:rsidRDefault="00D70E2E" w:rsidP="00D70E2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706 до точки 1 по границе муниципального района.</w:t>
      </w:r>
    </w:p>
    <w:p w:rsidR="00D70E2E" w:rsidRDefault="00D70E2E" w:rsidP="00D70E2E">
      <w:pPr>
        <w:rPr>
          <w:rFonts w:asciiTheme="minorHAnsi" w:hAnsiTheme="minorHAnsi" w:cstheme="minorBidi"/>
          <w:sz w:val="22"/>
          <w:szCs w:val="22"/>
        </w:rPr>
      </w:pPr>
    </w:p>
    <w:p w:rsidR="00D70E2E" w:rsidRPr="00D70E2E" w:rsidRDefault="00D70E2E" w:rsidP="00D70E2E">
      <w:pPr>
        <w:jc w:val="right"/>
      </w:pPr>
    </w:p>
    <w:sectPr w:rsidR="00D70E2E" w:rsidRPr="00D70E2E" w:rsidSect="00895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BC" w:rsidRDefault="005265BC" w:rsidP="00D93E69">
      <w:r>
        <w:separator/>
      </w:r>
    </w:p>
  </w:endnote>
  <w:endnote w:type="continuationSeparator" w:id="0">
    <w:p w:rsidR="005265BC" w:rsidRDefault="005265BC" w:rsidP="00D9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69" w:rsidRDefault="00D93E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47006"/>
      <w:docPartObj>
        <w:docPartGallery w:val="Page Numbers (Bottom of Page)"/>
        <w:docPartUnique/>
      </w:docPartObj>
    </w:sdtPr>
    <w:sdtContent>
      <w:p w:rsidR="00D93E69" w:rsidRDefault="00D93E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3E69" w:rsidRDefault="00D93E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69" w:rsidRDefault="00D93E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BC" w:rsidRDefault="005265BC" w:rsidP="00D93E69">
      <w:r>
        <w:separator/>
      </w:r>
    </w:p>
  </w:footnote>
  <w:footnote w:type="continuationSeparator" w:id="0">
    <w:p w:rsidR="005265BC" w:rsidRDefault="005265BC" w:rsidP="00D9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69" w:rsidRDefault="00D93E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69" w:rsidRDefault="00D93E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69" w:rsidRDefault="00D93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E65"/>
    <w:multiLevelType w:val="hybridMultilevel"/>
    <w:tmpl w:val="B8F6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2E"/>
    <w:rsid w:val="00342DE2"/>
    <w:rsid w:val="005265BC"/>
    <w:rsid w:val="00834BEE"/>
    <w:rsid w:val="0089500C"/>
    <w:rsid w:val="00D70E2E"/>
    <w:rsid w:val="00D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E2E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D70E2E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D70E2E"/>
    <w:pPr>
      <w:ind w:left="720"/>
      <w:contextualSpacing/>
    </w:pPr>
  </w:style>
  <w:style w:type="paragraph" w:customStyle="1" w:styleId="ConsPlusNormal">
    <w:name w:val="ConsPlusNormal"/>
    <w:rsid w:val="00D7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3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E2E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D70E2E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D70E2E"/>
    <w:pPr>
      <w:ind w:left="720"/>
      <w:contextualSpacing/>
    </w:pPr>
  </w:style>
  <w:style w:type="paragraph" w:customStyle="1" w:styleId="ConsPlusNormal">
    <w:name w:val="ConsPlusNormal"/>
    <w:rsid w:val="00D7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3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2022-02-10T08:12:00Z</cp:lastPrinted>
  <dcterms:created xsi:type="dcterms:W3CDTF">2022-02-09T07:44:00Z</dcterms:created>
  <dcterms:modified xsi:type="dcterms:W3CDTF">2022-02-10T08:58:00Z</dcterms:modified>
</cp:coreProperties>
</file>