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27" w:rsidRDefault="00F223F7">
      <w:pPr>
        <w:pStyle w:val="30"/>
        <w:framePr w:w="10334" w:h="12522" w:hRule="exact" w:wrap="none" w:vAnchor="page" w:hAnchor="page" w:x="1230" w:y="1638"/>
        <w:shd w:val="clear" w:color="auto" w:fill="auto"/>
        <w:spacing w:after="0" w:line="280" w:lineRule="exact"/>
      </w:pPr>
      <w:bookmarkStart w:id="0" w:name="_GoBack"/>
      <w:bookmarkEnd w:id="0"/>
      <w:r>
        <w:t>ИНФОРМАЦИЯ</w:t>
      </w:r>
    </w:p>
    <w:p w:rsidR="008E5B27" w:rsidRDefault="00F223F7">
      <w:pPr>
        <w:pStyle w:val="30"/>
        <w:framePr w:w="10334" w:h="12522" w:hRule="exact" w:wrap="none" w:vAnchor="page" w:hAnchor="page" w:x="1230" w:y="1638"/>
        <w:shd w:val="clear" w:color="auto" w:fill="auto"/>
        <w:spacing w:after="262" w:line="280" w:lineRule="exact"/>
      </w:pPr>
      <w:r>
        <w:t>Комитета по строительству Ленинградской области</w:t>
      </w:r>
    </w:p>
    <w:p w:rsidR="008E5B27" w:rsidRDefault="00F223F7">
      <w:pPr>
        <w:pStyle w:val="20"/>
        <w:framePr w:w="10334" w:h="12522" w:hRule="exact" w:wrap="none" w:vAnchor="page" w:hAnchor="page" w:x="1230" w:y="1638"/>
        <w:shd w:val="clear" w:color="auto" w:fill="auto"/>
        <w:spacing w:before="0"/>
        <w:ind w:firstLine="780"/>
      </w:pPr>
      <w:r>
        <w:t>Комитет по строительству Ленинградской области в целях реализации в</w:t>
      </w:r>
      <w:r>
        <w:br/>
        <w:t>регионе положений Градостроительного кодекса Российской Федерации и</w:t>
      </w:r>
      <w:r>
        <w:br/>
        <w:t xml:space="preserve">Федерального закона от 24.07.2018 г. № 161-ФЗ «О содействии </w:t>
      </w:r>
      <w:r>
        <w:t>развитию</w:t>
      </w:r>
      <w:r>
        <w:br/>
        <w:t>жилищного строительства», сообщает следующее.</w:t>
      </w:r>
    </w:p>
    <w:p w:rsidR="008E5B27" w:rsidRDefault="00F223F7">
      <w:pPr>
        <w:pStyle w:val="20"/>
        <w:framePr w:w="10334" w:h="12522" w:hRule="exact" w:wrap="none" w:vAnchor="page" w:hAnchor="page" w:x="1230" w:y="1638"/>
        <w:shd w:val="clear" w:color="auto" w:fill="auto"/>
        <w:spacing w:before="0"/>
        <w:ind w:firstLine="620"/>
      </w:pPr>
      <w:r>
        <w:t>На территории Ленинградской области принята необходимая нормативная</w:t>
      </w:r>
      <w:r>
        <w:br/>
        <w:t>правовая база, регулирующая создание жилищно-строительных кооперативов (далее</w:t>
      </w:r>
      <w:r>
        <w:br/>
        <w:t>- ЖСК), а также строительство стандартного жилья гражда</w:t>
      </w:r>
      <w:r>
        <w:t>нами отдельных</w:t>
      </w:r>
      <w:r>
        <w:br/>
        <w:t>категорий, имеющими невысокий уровень дохода:</w:t>
      </w:r>
    </w:p>
    <w:p w:rsidR="008E5B27" w:rsidRDefault="00F223F7">
      <w:pPr>
        <w:pStyle w:val="20"/>
        <w:framePr w:w="10334" w:h="12522" w:hRule="exact" w:wrap="none" w:vAnchor="page" w:hAnchor="page" w:x="1230" w:y="1638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780"/>
      </w:pPr>
      <w:r>
        <w:t>Областной закон Ленинградской области от 18.10.2013 №71-оз «О правилах</w:t>
      </w:r>
      <w:r>
        <w:br/>
        <w:t>формирования списков граждан, имеющих право на приобретение стандартного</w:t>
      </w:r>
      <w:r>
        <w:br/>
        <w:t>жилья, и порядке их включения в такие списки» (дале</w:t>
      </w:r>
      <w:r>
        <w:t>е - Областной закон №71-оз);</w:t>
      </w:r>
    </w:p>
    <w:p w:rsidR="008E5B27" w:rsidRDefault="00F223F7">
      <w:pPr>
        <w:pStyle w:val="20"/>
        <w:framePr w:w="10334" w:h="12522" w:hRule="exact" w:wrap="none" w:vAnchor="page" w:hAnchor="page" w:x="1230" w:y="1638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firstLine="780"/>
      </w:pPr>
      <w:r>
        <w:t>постановление Правительства Ленинградской области от 5 ноября 2015 года</w:t>
      </w:r>
      <w:r>
        <w:br/>
      </w:r>
      <w:r>
        <w:rPr>
          <w:lang w:val="en-US" w:eastAsia="en-US" w:bidi="en-US"/>
        </w:rPr>
        <w:t>N</w:t>
      </w:r>
      <w:r w:rsidRPr="00697796">
        <w:rPr>
          <w:lang w:eastAsia="en-US" w:bidi="en-US"/>
        </w:rPr>
        <w:t xml:space="preserve"> </w:t>
      </w:r>
      <w:r>
        <w:t>416 «О некоторых вопросах приобретения стандартного жилья гражданами,</w:t>
      </w:r>
      <w:r>
        <w:br/>
        <w:t>имеющими право на приобретение стандартного жилья в Ленинградской области,</w:t>
      </w:r>
      <w:r>
        <w:br/>
        <w:t>построен</w:t>
      </w:r>
      <w:r>
        <w:t>ного в соответствии с Градостроительным кодексом Российской</w:t>
      </w:r>
      <w:r>
        <w:br/>
        <w:t>Федерации на основании договоров об освоении территорий в целях строительства</w:t>
      </w:r>
      <w:r>
        <w:br/>
        <w:t>стандартного жилья или договоров о комплексном освоении территорий в целях</w:t>
      </w:r>
      <w:r>
        <w:br/>
        <w:t>строительства стандартного жилья» (далее По</w:t>
      </w:r>
      <w:r>
        <w:t>становление №416);</w:t>
      </w:r>
    </w:p>
    <w:p w:rsidR="008E5B27" w:rsidRDefault="00F223F7">
      <w:pPr>
        <w:pStyle w:val="20"/>
        <w:framePr w:w="10334" w:h="12522" w:hRule="exact" w:wrap="none" w:vAnchor="page" w:hAnchor="page" w:x="1230" w:y="1638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firstLine="780"/>
      </w:pPr>
      <w:r>
        <w:t>постановление Правительства Ленинградской области от 22.11.2012 №362</w:t>
      </w:r>
      <w:r>
        <w:br/>
        <w:t>«Об утверждении Перечня категорий граждан, которые могут быть приняты в члены</w:t>
      </w:r>
      <w:r>
        <w:br/>
        <w:t>жилищно-строительных кооперативов, создаваемых в соответствии с отдельными</w:t>
      </w:r>
      <w:r>
        <w:br/>
        <w:t xml:space="preserve">федеральными </w:t>
      </w:r>
      <w:r>
        <w:t>законами, и оснований включения указанных граждан, а также</w:t>
      </w:r>
      <w:r>
        <w:br/>
        <w:t>граждан, имеющих трех и более детей, в списки граждан, имеющих право быть</w:t>
      </w:r>
      <w:r>
        <w:br/>
        <w:t>принятыми в члены таких кооперативов, а также Правил формирования списков</w:t>
      </w:r>
      <w:r>
        <w:br/>
        <w:t>граждан, имеющих право быть принятыми в члены жил</w:t>
      </w:r>
      <w:r>
        <w:t>ищно-строительных</w:t>
      </w:r>
      <w:r>
        <w:br/>
        <w:t>кооперативов, создаваемых в соответствии с отдельными федеральными законами»</w:t>
      </w:r>
      <w:r>
        <w:br/>
        <w:t>(далее - Постановление №362).</w:t>
      </w:r>
    </w:p>
    <w:p w:rsidR="008E5B27" w:rsidRDefault="00F223F7">
      <w:pPr>
        <w:pStyle w:val="20"/>
        <w:framePr w:w="10334" w:h="12522" w:hRule="exact" w:wrap="none" w:vAnchor="page" w:hAnchor="page" w:x="1230" w:y="1638"/>
        <w:shd w:val="clear" w:color="auto" w:fill="auto"/>
        <w:spacing w:before="0"/>
        <w:ind w:firstLine="780"/>
      </w:pPr>
      <w:r>
        <w:t>Право быть принятыми в члены жилищно-строительных кооперативов,</w:t>
      </w:r>
      <w:r>
        <w:br/>
        <w:t>создаваемых в соответствии с отдельными федеральными законами имеют</w:t>
      </w:r>
      <w:r>
        <w:t xml:space="preserve"> граждане</w:t>
      </w:r>
      <w:r>
        <w:br/>
        <w:t>Российской Федерации, проживающие на территории Ленинградской области,</w:t>
      </w:r>
      <w:r>
        <w:br/>
        <w:t>имеющие обеспеченность общей площадью жилых помещений в расчете на</w:t>
      </w:r>
      <w:r>
        <w:br/>
        <w:t>гражданина и каждого совместно проживающего с гражданином члена его семьи, не</w:t>
      </w:r>
      <w:r>
        <w:br/>
        <w:t>превышающей 15 квадратных метр</w:t>
      </w:r>
      <w:r>
        <w:t>ов на человека (не более 25 квадратных метров</w:t>
      </w:r>
      <w:r>
        <w:br/>
        <w:t>на одиноко проживающего гражданина) и доходы гражданина и каждого совместно</w:t>
      </w:r>
      <w:r>
        <w:br/>
        <w:t>проживающего с гражданином члена его семьи составляют не более 140% на</w:t>
      </w:r>
      <w:r>
        <w:br/>
        <w:t xml:space="preserve">человека (для одиноко проживающего гражданина - не более 170%) </w:t>
      </w:r>
      <w:r>
        <w:t>от</w:t>
      </w:r>
    </w:p>
    <w:p w:rsidR="008E5B27" w:rsidRDefault="008E5B27">
      <w:pPr>
        <w:rPr>
          <w:sz w:val="2"/>
          <w:szCs w:val="2"/>
        </w:rPr>
        <w:sectPr w:rsidR="008E5B2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B27" w:rsidRDefault="00F223F7">
      <w:pPr>
        <w:pStyle w:val="20"/>
        <w:framePr w:w="10310" w:h="10707" w:hRule="exact" w:wrap="none" w:vAnchor="page" w:hAnchor="page" w:x="1242" w:y="1595"/>
        <w:shd w:val="clear" w:color="auto" w:fill="auto"/>
        <w:spacing w:before="0" w:line="322" w:lineRule="exact"/>
      </w:pPr>
      <w:r>
        <w:lastRenderedPageBreak/>
        <w:t>среднедушевого денежного дохода в месяц в Ленинградской области за последний</w:t>
      </w:r>
      <w:r>
        <w:br/>
        <w:t>отчетный год по официальным статистическим данным в Ленинградской области, в</w:t>
      </w:r>
      <w:r>
        <w:br/>
        <w:t>том числе граждане, имеющие трех и более детей.</w:t>
      </w:r>
    </w:p>
    <w:p w:rsidR="008E5B27" w:rsidRDefault="00F223F7">
      <w:pPr>
        <w:pStyle w:val="20"/>
        <w:framePr w:w="10310" w:h="10707" w:hRule="exact" w:wrap="none" w:vAnchor="page" w:hAnchor="page" w:x="1242" w:y="1595"/>
        <w:shd w:val="clear" w:color="auto" w:fill="auto"/>
        <w:spacing w:before="0" w:line="322" w:lineRule="exact"/>
        <w:ind w:firstLine="760"/>
      </w:pPr>
      <w:r>
        <w:t>Постановлением №362, Постановлени</w:t>
      </w:r>
      <w:r>
        <w:t>ем №416 и Областным законом № 71-оз</w:t>
      </w:r>
      <w:r>
        <w:br/>
        <w:t>предусмотрено формирование органами местного самоуправления поселений и</w:t>
      </w:r>
      <w:r>
        <w:br/>
        <w:t>городского округа списков граждан, имеющих право быть принятыми в члены</w:t>
      </w:r>
      <w:r>
        <w:br/>
        <w:t>жилищно-строительных кооперативов или принять участие в строительстве</w:t>
      </w:r>
      <w:r>
        <w:br/>
        <w:t>станда</w:t>
      </w:r>
      <w:r>
        <w:t>ртного жилья.</w:t>
      </w:r>
    </w:p>
    <w:p w:rsidR="008E5B27" w:rsidRDefault="00F223F7">
      <w:pPr>
        <w:pStyle w:val="20"/>
        <w:framePr w:w="10310" w:h="10707" w:hRule="exact" w:wrap="none" w:vAnchor="page" w:hAnchor="page" w:x="1242" w:y="1595"/>
        <w:shd w:val="clear" w:color="auto" w:fill="auto"/>
        <w:spacing w:before="0" w:line="322" w:lineRule="exact"/>
        <w:ind w:firstLine="760"/>
      </w:pPr>
      <w:r>
        <w:t>Реализация мероприятий по строительству ЖСК и стандартного жилья</w:t>
      </w:r>
      <w:r>
        <w:br/>
        <w:t>осуществляется на муниципальных земельных участках, а также на федеральных</w:t>
      </w:r>
      <w:r>
        <w:br/>
        <w:t>земельных участках (при наличии).</w:t>
      </w:r>
    </w:p>
    <w:p w:rsidR="008E5B27" w:rsidRDefault="00F223F7">
      <w:pPr>
        <w:pStyle w:val="20"/>
        <w:framePr w:w="10310" w:h="10707" w:hRule="exact" w:wrap="none" w:vAnchor="page" w:hAnchor="page" w:x="1242" w:y="1595"/>
        <w:shd w:val="clear" w:color="auto" w:fill="auto"/>
        <w:spacing w:before="0" w:line="322" w:lineRule="exact"/>
        <w:ind w:firstLine="760"/>
      </w:pPr>
      <w:r>
        <w:t>Рекомендуем рассмотреть возможность формирования земельных участков</w:t>
      </w:r>
      <w:r>
        <w:br/>
      </w:r>
      <w:r>
        <w:t>для строительства ЖСК и стандартного жилья для обеспечения участия граждан</w:t>
      </w:r>
      <w:r>
        <w:br/>
        <w:t>отдельных категорий, в соответствии с действующим законодательством.</w:t>
      </w:r>
    </w:p>
    <w:p w:rsidR="008E5B27" w:rsidRDefault="00F223F7">
      <w:pPr>
        <w:pStyle w:val="20"/>
        <w:framePr w:w="10310" w:h="10707" w:hRule="exact" w:wrap="none" w:vAnchor="page" w:hAnchor="page" w:x="1242" w:y="1595"/>
        <w:shd w:val="clear" w:color="auto" w:fill="auto"/>
        <w:spacing w:before="0" w:line="322" w:lineRule="exact"/>
        <w:ind w:firstLine="760"/>
      </w:pPr>
      <w:r>
        <w:t>Обращаем внимание, что строительство гражданами отдельных категорий</w:t>
      </w:r>
      <w:r>
        <w:br/>
        <w:t>жилых домов ЖСК и стандартного жилья осущест</w:t>
      </w:r>
      <w:r>
        <w:t>вляется за свой счет. При</w:t>
      </w:r>
      <w:r>
        <w:br/>
        <w:t>строительстве жилых домов ЖСК земельный участок передается такому ЖСК</w:t>
      </w:r>
      <w:r>
        <w:br/>
        <w:t>безвозмездно, при строительстве стандартного жилья приобретение гражданами</w:t>
      </w:r>
      <w:r>
        <w:br/>
        <w:t>отдельных категорий 1 кв.м, жилья осуществляется по цене ниже рыночной</w:t>
      </w:r>
      <w:r>
        <w:br/>
        <w:t>(ориентировочн</w:t>
      </w:r>
      <w:r>
        <w:t>о на 20%).</w:t>
      </w:r>
    </w:p>
    <w:p w:rsidR="008E5B27" w:rsidRDefault="00F223F7">
      <w:pPr>
        <w:pStyle w:val="20"/>
        <w:framePr w:w="10310" w:h="10707" w:hRule="exact" w:wrap="none" w:vAnchor="page" w:hAnchor="page" w:x="1242" w:y="1595"/>
        <w:shd w:val="clear" w:color="auto" w:fill="auto"/>
        <w:spacing w:before="0" w:line="322" w:lineRule="exact"/>
        <w:ind w:firstLine="760"/>
      </w:pPr>
      <w:r>
        <w:t>Для данных граждан, в целях снижения затрат на строительство жилых домов,</w:t>
      </w:r>
      <w:r>
        <w:br/>
        <w:t>рекомендуем сформированные земельные участки обеспечить инженерными сетями</w:t>
      </w:r>
      <w:r>
        <w:br/>
        <w:t>и дорогами.</w:t>
      </w:r>
    </w:p>
    <w:p w:rsidR="008E5B27" w:rsidRDefault="00F223F7">
      <w:pPr>
        <w:pStyle w:val="20"/>
        <w:framePr w:w="10310" w:h="10707" w:hRule="exact" w:wrap="none" w:vAnchor="page" w:hAnchor="page" w:x="1242" w:y="1595"/>
        <w:shd w:val="clear" w:color="auto" w:fill="auto"/>
        <w:spacing w:before="0" w:after="333" w:line="322" w:lineRule="exact"/>
        <w:ind w:firstLine="760"/>
      </w:pPr>
      <w:r>
        <w:t>В целях реализации прав граждан на участие в строительстве ЖСК и</w:t>
      </w:r>
      <w:r>
        <w:br/>
        <w:t>стандартного жилья,</w:t>
      </w:r>
      <w:r>
        <w:t xml:space="preserve"> просим довести соответствующую информацию до</w:t>
      </w:r>
      <w:r>
        <w:br/>
        <w:t>руководителей администраций городских и сельских поселений, расположенных на</w:t>
      </w:r>
      <w:r>
        <w:br/>
        <w:t>подведомственной территории, а также рекомендуем проинформировать жителей</w:t>
      </w:r>
      <w:r>
        <w:br/>
        <w:t>посредством публикации соответствующей информации в средств</w:t>
      </w:r>
      <w:r>
        <w:t>ах массовой</w:t>
      </w:r>
      <w:r>
        <w:br/>
        <w:t>информации, размещением на официальных сайтах администраций или иным</w:t>
      </w:r>
      <w:r>
        <w:br/>
        <w:t>доступным способом.</w:t>
      </w:r>
    </w:p>
    <w:p w:rsidR="008E5B27" w:rsidRDefault="00F223F7">
      <w:pPr>
        <w:pStyle w:val="20"/>
        <w:framePr w:w="10310" w:h="10707" w:hRule="exact" w:wrap="none" w:vAnchor="page" w:hAnchor="page" w:x="1242" w:y="1595"/>
        <w:shd w:val="clear" w:color="auto" w:fill="auto"/>
        <w:spacing w:before="0" w:line="280" w:lineRule="exact"/>
        <w:jc w:val="right"/>
      </w:pPr>
      <w:r>
        <w:t>Заместитель председателя комитета</w:t>
      </w:r>
    </w:p>
    <w:p w:rsidR="008E5B27" w:rsidRDefault="00F223F7">
      <w:pPr>
        <w:pStyle w:val="20"/>
        <w:framePr w:w="10310" w:h="10707" w:hRule="exact" w:wrap="none" w:vAnchor="page" w:hAnchor="page" w:x="1242" w:y="1595"/>
        <w:shd w:val="clear" w:color="auto" w:fill="auto"/>
        <w:spacing w:before="0" w:line="280" w:lineRule="exact"/>
        <w:jc w:val="right"/>
      </w:pPr>
      <w:r>
        <w:t>В.Паршин</w:t>
      </w:r>
    </w:p>
    <w:p w:rsidR="008E5B27" w:rsidRDefault="008E5B27">
      <w:pPr>
        <w:rPr>
          <w:sz w:val="2"/>
          <w:szCs w:val="2"/>
        </w:rPr>
      </w:pPr>
    </w:p>
    <w:sectPr w:rsidR="008E5B2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F7" w:rsidRDefault="00F223F7">
      <w:r>
        <w:separator/>
      </w:r>
    </w:p>
  </w:endnote>
  <w:endnote w:type="continuationSeparator" w:id="0">
    <w:p w:rsidR="00F223F7" w:rsidRDefault="00F2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F7" w:rsidRDefault="00F223F7"/>
  </w:footnote>
  <w:footnote w:type="continuationSeparator" w:id="0">
    <w:p w:rsidR="00F223F7" w:rsidRDefault="00F223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D4B"/>
    <w:multiLevelType w:val="multilevel"/>
    <w:tmpl w:val="DF544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7"/>
    <w:rsid w:val="00697796"/>
    <w:rsid w:val="008A7992"/>
    <w:rsid w:val="008E5B27"/>
    <w:rsid w:val="00F2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3AE22-0976-4544-97A4-FF6B37CB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2019-12-17T14:28:00Z</dcterms:created>
  <dcterms:modified xsi:type="dcterms:W3CDTF">2019-12-17T14:40:00Z</dcterms:modified>
</cp:coreProperties>
</file>