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705" w:rsidRPr="00105BF2" w:rsidRDefault="009A4523">
      <w:pPr>
        <w:spacing w:after="240"/>
        <w:jc w:val="center"/>
        <w:rPr>
          <w:b/>
        </w:rPr>
      </w:pPr>
      <w:r w:rsidRPr="00105BF2">
        <w:rPr>
          <w:b/>
        </w:rPr>
        <w:t>Вопросы – ответы по электронной трудовой книжке для работодателей</w:t>
      </w:r>
      <w:r w:rsidR="00105BF2">
        <w:rPr>
          <w:b/>
        </w:rPr>
        <w:t>.</w:t>
      </w:r>
    </w:p>
    <w:p w:rsidR="00F20705" w:rsidRDefault="009A4523">
      <w:pPr>
        <w:shd w:val="clear" w:color="auto" w:fill="FFFFFF"/>
        <w:ind w:firstLine="709"/>
        <w:jc w:val="both"/>
        <w:rPr>
          <w:i/>
          <w:color w:val="212121"/>
          <w:sz w:val="26"/>
          <w:szCs w:val="26"/>
          <w:lang w:eastAsia="ru-RU"/>
        </w:rPr>
      </w:pPr>
      <w:r>
        <w:rPr>
          <w:b/>
          <w:bCs/>
          <w:i/>
          <w:color w:val="212121"/>
          <w:sz w:val="26"/>
          <w:szCs w:val="26"/>
          <w:lang w:eastAsia="ru-RU"/>
        </w:rPr>
        <w:t xml:space="preserve">Следует ли квалифицировать как кадровое мероприятие, подлежащее отражению в СЗВ-ТД, перевод работника на другую </w:t>
      </w:r>
      <w:r>
        <w:rPr>
          <w:b/>
          <w:bCs/>
          <w:i/>
          <w:color w:val="212121"/>
          <w:sz w:val="26"/>
          <w:szCs w:val="26"/>
          <w:lang w:eastAsia="ru-RU"/>
        </w:rPr>
        <w:t>должность на время отсутствия основного работника (например, на время отпуска по уходу за ребёнком)? Является ли такое перемещение переводом на другую постоянную работу?</w:t>
      </w:r>
    </w:p>
    <w:p w:rsidR="00F20705" w:rsidRDefault="009A4523">
      <w:pPr>
        <w:shd w:val="clear" w:color="auto" w:fill="FFFFFF"/>
        <w:spacing w:after="120"/>
        <w:ind w:firstLine="709"/>
        <w:jc w:val="both"/>
        <w:rPr>
          <w:color w:val="212121"/>
          <w:sz w:val="26"/>
          <w:szCs w:val="26"/>
          <w:lang w:eastAsia="ru-RU"/>
        </w:rPr>
      </w:pPr>
      <w:r>
        <w:rPr>
          <w:color w:val="212121"/>
          <w:sz w:val="26"/>
          <w:szCs w:val="26"/>
          <w:lang w:eastAsia="ru-RU"/>
        </w:rPr>
        <w:t>Не следует, это не постоянная работа.</w:t>
      </w:r>
    </w:p>
    <w:p w:rsidR="00F20705" w:rsidRDefault="009A4523">
      <w:pPr>
        <w:shd w:val="clear" w:color="auto" w:fill="FFFFFF"/>
        <w:ind w:firstLine="709"/>
        <w:jc w:val="both"/>
        <w:rPr>
          <w:i/>
          <w:color w:val="212121"/>
          <w:sz w:val="26"/>
          <w:szCs w:val="26"/>
          <w:lang w:eastAsia="ru-RU"/>
        </w:rPr>
      </w:pPr>
      <w:r>
        <w:rPr>
          <w:b/>
          <w:bCs/>
          <w:i/>
          <w:color w:val="212121"/>
          <w:sz w:val="26"/>
          <w:szCs w:val="26"/>
          <w:lang w:eastAsia="ru-RU"/>
        </w:rPr>
        <w:t>В случае</w:t>
      </w:r>
      <w:proofErr w:type="gramStart"/>
      <w:r>
        <w:rPr>
          <w:b/>
          <w:bCs/>
          <w:i/>
          <w:color w:val="212121"/>
          <w:sz w:val="26"/>
          <w:szCs w:val="26"/>
          <w:lang w:eastAsia="ru-RU"/>
        </w:rPr>
        <w:t>,</w:t>
      </w:r>
      <w:proofErr w:type="gramEnd"/>
      <w:r>
        <w:rPr>
          <w:b/>
          <w:bCs/>
          <w:i/>
          <w:color w:val="212121"/>
          <w:sz w:val="26"/>
          <w:szCs w:val="26"/>
          <w:lang w:eastAsia="ru-RU"/>
        </w:rPr>
        <w:t xml:space="preserve"> если работник первоначально подал пись</w:t>
      </w:r>
      <w:r>
        <w:rPr>
          <w:b/>
          <w:bCs/>
          <w:i/>
          <w:color w:val="212121"/>
          <w:sz w:val="26"/>
          <w:szCs w:val="26"/>
          <w:lang w:eastAsia="ru-RU"/>
        </w:rPr>
        <w:t>менное заявление о выборе бумажной трудовой книжки, а через некоторое время подал письменное заявление о выборе электронной трудовой книжки? Надо ли отменять предыдущее заявление?</w:t>
      </w:r>
    </w:p>
    <w:p w:rsidR="00F20705" w:rsidRDefault="009A4523">
      <w:pPr>
        <w:shd w:val="clear" w:color="auto" w:fill="FFFFFF"/>
        <w:spacing w:after="120"/>
        <w:ind w:firstLine="709"/>
        <w:jc w:val="both"/>
        <w:rPr>
          <w:color w:val="212121"/>
          <w:sz w:val="26"/>
          <w:szCs w:val="26"/>
          <w:lang w:eastAsia="ru-RU"/>
        </w:rPr>
      </w:pPr>
      <w:r>
        <w:rPr>
          <w:color w:val="212121"/>
          <w:sz w:val="26"/>
          <w:szCs w:val="26"/>
          <w:lang w:eastAsia="ru-RU"/>
        </w:rPr>
        <w:t>Нет, отменять не надо. На лицевом счёте застрахованного лица будут учтены об</w:t>
      </w:r>
      <w:r>
        <w:rPr>
          <w:color w:val="212121"/>
          <w:sz w:val="26"/>
          <w:szCs w:val="26"/>
          <w:lang w:eastAsia="ru-RU"/>
        </w:rPr>
        <w:t>а поданных заявления</w:t>
      </w:r>
    </w:p>
    <w:p w:rsidR="00F20705" w:rsidRDefault="009A4523">
      <w:pPr>
        <w:shd w:val="clear" w:color="auto" w:fill="FFFFFF"/>
        <w:ind w:firstLine="709"/>
        <w:jc w:val="both"/>
        <w:rPr>
          <w:i/>
          <w:color w:val="212121"/>
          <w:sz w:val="26"/>
          <w:szCs w:val="26"/>
          <w:lang w:eastAsia="ru-RU"/>
        </w:rPr>
      </w:pPr>
      <w:r>
        <w:rPr>
          <w:b/>
          <w:bCs/>
          <w:i/>
          <w:color w:val="212121"/>
          <w:sz w:val="26"/>
          <w:szCs w:val="26"/>
          <w:lang w:eastAsia="ru-RU"/>
        </w:rPr>
        <w:t>Как указывать наименование должности, если работник является льготником, например, газосварщик: как поименован в штатном расписании или по Списку льготных профессий?</w:t>
      </w:r>
    </w:p>
    <w:p w:rsidR="00F20705" w:rsidRDefault="009A4523">
      <w:pPr>
        <w:shd w:val="clear" w:color="auto" w:fill="FFFFFF"/>
        <w:spacing w:after="120"/>
        <w:ind w:firstLine="709"/>
        <w:jc w:val="both"/>
        <w:rPr>
          <w:color w:val="212121"/>
          <w:sz w:val="26"/>
          <w:szCs w:val="26"/>
          <w:lang w:eastAsia="ru-RU"/>
        </w:rPr>
      </w:pPr>
      <w:r>
        <w:rPr>
          <w:color w:val="212121"/>
          <w:sz w:val="26"/>
          <w:szCs w:val="26"/>
          <w:lang w:eastAsia="ru-RU"/>
        </w:rPr>
        <w:t>В соответствии со штатным расписанием. Но необходимо учитывать, что е</w:t>
      </w:r>
      <w:r>
        <w:rPr>
          <w:color w:val="212121"/>
          <w:sz w:val="26"/>
          <w:szCs w:val="26"/>
          <w:lang w:eastAsia="ru-RU"/>
        </w:rPr>
        <w:t>сли с выполнением работ по определенным должностям, специальностям или профессиям связано предоставление льгот либо наличие ограничений, то наименование этих должностей, специальностей или профессий и квалификационные требования к ним должны соответствоват</w:t>
      </w:r>
      <w:r>
        <w:rPr>
          <w:color w:val="212121"/>
          <w:sz w:val="26"/>
          <w:szCs w:val="26"/>
          <w:lang w:eastAsia="ru-RU"/>
        </w:rPr>
        <w:t>ь наименованиям и требованиям, предусмотренным соответствующими квалификационными справочниками или соответствующими положениям профессиональных стандартов или реестров соответствующих должностей.</w:t>
      </w:r>
    </w:p>
    <w:p w:rsidR="00F20705" w:rsidRDefault="009A4523">
      <w:pPr>
        <w:shd w:val="clear" w:color="auto" w:fill="FFFFFF"/>
        <w:ind w:firstLine="709"/>
        <w:jc w:val="both"/>
        <w:rPr>
          <w:i/>
          <w:color w:val="212121"/>
          <w:sz w:val="26"/>
          <w:szCs w:val="26"/>
          <w:lang w:eastAsia="ru-RU"/>
        </w:rPr>
      </w:pPr>
      <w:r>
        <w:rPr>
          <w:b/>
          <w:bCs/>
          <w:i/>
          <w:color w:val="212121"/>
          <w:sz w:val="26"/>
          <w:szCs w:val="26"/>
          <w:lang w:eastAsia="ru-RU"/>
        </w:rPr>
        <w:t>Если сотрудник награждается министерством, как эта информац</w:t>
      </w:r>
      <w:r>
        <w:rPr>
          <w:b/>
          <w:bCs/>
          <w:i/>
          <w:color w:val="212121"/>
          <w:sz w:val="26"/>
          <w:szCs w:val="26"/>
          <w:lang w:eastAsia="ru-RU"/>
        </w:rPr>
        <w:t>ия будет доступна его следующим работодателям? На данный момент внесение таких сведений в форме СЗВ-ТД не предусмотрено.</w:t>
      </w:r>
    </w:p>
    <w:p w:rsidR="00F20705" w:rsidRDefault="009A4523">
      <w:pPr>
        <w:shd w:val="clear" w:color="auto" w:fill="FFFFFF"/>
        <w:spacing w:after="120"/>
        <w:ind w:firstLine="709"/>
        <w:jc w:val="both"/>
        <w:rPr>
          <w:color w:val="212121"/>
          <w:sz w:val="26"/>
          <w:szCs w:val="26"/>
          <w:lang w:eastAsia="ru-RU"/>
        </w:rPr>
      </w:pPr>
      <w:r>
        <w:rPr>
          <w:color w:val="212121"/>
          <w:sz w:val="26"/>
          <w:szCs w:val="26"/>
          <w:lang w:eastAsia="ru-RU"/>
        </w:rPr>
        <w:t>Сотрудник может самостоятельно представить сведения о наградах по месту требования.</w:t>
      </w:r>
    </w:p>
    <w:p w:rsidR="00F20705" w:rsidRDefault="009A4523">
      <w:pPr>
        <w:shd w:val="clear" w:color="auto" w:fill="FFFFFF"/>
        <w:ind w:firstLine="709"/>
        <w:jc w:val="both"/>
        <w:rPr>
          <w:i/>
          <w:color w:val="212121"/>
          <w:sz w:val="26"/>
          <w:szCs w:val="26"/>
          <w:lang w:eastAsia="ru-RU"/>
        </w:rPr>
      </w:pPr>
      <w:r>
        <w:rPr>
          <w:b/>
          <w:bCs/>
          <w:i/>
          <w:color w:val="212121"/>
          <w:sz w:val="26"/>
          <w:szCs w:val="26"/>
          <w:lang w:eastAsia="ru-RU"/>
        </w:rPr>
        <w:t>Может ли работник подать заявление, согласно которо</w:t>
      </w:r>
      <w:r>
        <w:rPr>
          <w:b/>
          <w:bCs/>
          <w:i/>
          <w:color w:val="212121"/>
          <w:sz w:val="26"/>
          <w:szCs w:val="26"/>
          <w:lang w:eastAsia="ru-RU"/>
        </w:rPr>
        <w:t>му он отказывается от продолжения ведения трудовой книжки, а спустя какое-то время подать заявление, что отказывается от ЭТК и хочет продолжить вести трудовую книжку?</w:t>
      </w:r>
    </w:p>
    <w:p w:rsidR="00F20705" w:rsidRDefault="009A4523">
      <w:pPr>
        <w:shd w:val="clear" w:color="auto" w:fill="FFFFFF"/>
        <w:spacing w:after="120"/>
        <w:ind w:firstLine="709"/>
        <w:jc w:val="both"/>
        <w:rPr>
          <w:color w:val="212121"/>
          <w:sz w:val="26"/>
          <w:szCs w:val="26"/>
          <w:lang w:eastAsia="ru-RU"/>
        </w:rPr>
      </w:pPr>
      <w:r>
        <w:rPr>
          <w:color w:val="212121"/>
          <w:sz w:val="26"/>
          <w:szCs w:val="26"/>
          <w:lang w:eastAsia="ru-RU"/>
        </w:rPr>
        <w:t>Если работник подал заявление в пользу ЭТК, то ему выдаётся на руки трудовая книжка с соо</w:t>
      </w:r>
      <w:r>
        <w:rPr>
          <w:color w:val="212121"/>
          <w:sz w:val="26"/>
          <w:szCs w:val="26"/>
          <w:lang w:eastAsia="ru-RU"/>
        </w:rPr>
        <w:t>тветствующей записью. Возобновление ведения бумажной трудовой книжки законодательством не предусмотрено.</w:t>
      </w:r>
    </w:p>
    <w:p w:rsidR="00F20705" w:rsidRDefault="009A4523">
      <w:pPr>
        <w:shd w:val="clear" w:color="auto" w:fill="FFFFFF"/>
        <w:ind w:firstLine="709"/>
        <w:jc w:val="both"/>
        <w:rPr>
          <w:i/>
          <w:color w:val="212121"/>
          <w:sz w:val="26"/>
          <w:szCs w:val="26"/>
          <w:lang w:eastAsia="ru-RU"/>
        </w:rPr>
      </w:pPr>
      <w:r>
        <w:rPr>
          <w:b/>
          <w:bCs/>
          <w:i/>
          <w:color w:val="212121"/>
          <w:sz w:val="26"/>
          <w:szCs w:val="26"/>
          <w:lang w:eastAsia="ru-RU"/>
        </w:rPr>
        <w:t>Если на зарегистрированных лиц были представлены сведения о трудовой деятельности по форме СЗВ-ТД, в т.ч. с первичным наполнением, и затем прошло переи</w:t>
      </w:r>
      <w:r>
        <w:rPr>
          <w:b/>
          <w:bCs/>
          <w:i/>
          <w:color w:val="212121"/>
          <w:sz w:val="26"/>
          <w:szCs w:val="26"/>
          <w:lang w:eastAsia="ru-RU"/>
        </w:rPr>
        <w:t>менование организации, может ли данное событие явиться основанием для представления форм СЗВ-ТД на это же зарегистрированное лицо?</w:t>
      </w:r>
    </w:p>
    <w:p w:rsidR="00F20705" w:rsidRDefault="009A4523">
      <w:pPr>
        <w:shd w:val="clear" w:color="auto" w:fill="FFFFFF"/>
        <w:spacing w:after="120"/>
        <w:ind w:firstLine="709"/>
        <w:jc w:val="both"/>
        <w:rPr>
          <w:color w:val="212121"/>
          <w:sz w:val="26"/>
          <w:szCs w:val="26"/>
          <w:lang w:eastAsia="ru-RU"/>
        </w:rPr>
      </w:pPr>
      <w:r>
        <w:rPr>
          <w:color w:val="212121"/>
          <w:sz w:val="26"/>
          <w:szCs w:val="26"/>
          <w:lang w:eastAsia="ru-RU"/>
        </w:rPr>
        <w:t>Да. В таком случае предусмотрено мероприятие ПЕРЕИМЕНОВАНИЕ.</w:t>
      </w:r>
    </w:p>
    <w:p w:rsidR="00F20705" w:rsidRDefault="009A4523">
      <w:pPr>
        <w:shd w:val="clear" w:color="auto" w:fill="FFFFFF"/>
        <w:ind w:firstLine="709"/>
        <w:jc w:val="both"/>
        <w:rPr>
          <w:color w:val="212121"/>
          <w:sz w:val="26"/>
          <w:szCs w:val="26"/>
          <w:lang w:eastAsia="ru-RU"/>
        </w:rPr>
      </w:pPr>
      <w:r>
        <w:rPr>
          <w:b/>
          <w:bCs/>
          <w:color w:val="212121"/>
          <w:sz w:val="26"/>
          <w:szCs w:val="26"/>
          <w:lang w:eastAsia="ru-RU"/>
        </w:rPr>
        <w:t>Требуется ли представление сведений о трудовой деятельности рабо</w:t>
      </w:r>
      <w:r>
        <w:rPr>
          <w:b/>
          <w:bCs/>
          <w:color w:val="212121"/>
          <w:sz w:val="26"/>
          <w:szCs w:val="26"/>
          <w:lang w:eastAsia="ru-RU"/>
        </w:rPr>
        <w:t>тника по форме СЗВ-ТД в случае реорганизации страхователя?</w:t>
      </w:r>
    </w:p>
    <w:p w:rsidR="00F20705" w:rsidRDefault="009A4523">
      <w:pPr>
        <w:shd w:val="clear" w:color="auto" w:fill="FFFFFF"/>
        <w:spacing w:after="120"/>
        <w:ind w:firstLine="709"/>
        <w:jc w:val="both"/>
        <w:rPr>
          <w:color w:val="212121"/>
          <w:sz w:val="26"/>
          <w:szCs w:val="26"/>
          <w:lang w:eastAsia="ru-RU"/>
        </w:rPr>
      </w:pPr>
      <w:r>
        <w:rPr>
          <w:color w:val="212121"/>
          <w:sz w:val="26"/>
          <w:szCs w:val="26"/>
          <w:lang w:eastAsia="ru-RU"/>
        </w:rPr>
        <w:t>Требуется, с указанием кадрового мероприятия ПЕРЕИМЕНОВАНИЕ.</w:t>
      </w:r>
    </w:p>
    <w:p w:rsidR="00F20705" w:rsidRDefault="009A4523">
      <w:pPr>
        <w:shd w:val="clear" w:color="auto" w:fill="FFFFFF"/>
        <w:ind w:firstLine="709"/>
        <w:jc w:val="both"/>
        <w:rPr>
          <w:i/>
          <w:color w:val="212121"/>
          <w:sz w:val="26"/>
          <w:szCs w:val="26"/>
          <w:lang w:eastAsia="ru-RU"/>
        </w:rPr>
      </w:pPr>
      <w:r>
        <w:rPr>
          <w:b/>
          <w:bCs/>
          <w:i/>
          <w:color w:val="212121"/>
          <w:sz w:val="26"/>
          <w:szCs w:val="26"/>
          <w:lang w:eastAsia="ru-RU"/>
        </w:rPr>
        <w:lastRenderedPageBreak/>
        <w:t>Если между двумя записями о переводе (перевод в 2018 году) и увольнении работника (в январе 2020 года), в 2019 году произведена реоргани</w:t>
      </w:r>
      <w:r>
        <w:rPr>
          <w:b/>
          <w:bCs/>
          <w:i/>
          <w:color w:val="212121"/>
          <w:sz w:val="26"/>
          <w:szCs w:val="26"/>
          <w:lang w:eastAsia="ru-RU"/>
        </w:rPr>
        <w:t>зация юридического лица, отражаем две последние записи, ПЕРЕИМЕНОВАНИЕ (2019 год) и УВОЛЬНЕНИЕ (январь 2020 г) или должны показать три записи: ПЕРЕВОД (2018 год), ПЕРЕИМЕНОВАНИЕ (2019), УВОЛЬНЕНИЕ (январь 2020 г)?</w:t>
      </w:r>
    </w:p>
    <w:p w:rsidR="00F20705" w:rsidRDefault="009A4523">
      <w:pPr>
        <w:shd w:val="clear" w:color="auto" w:fill="FFFFFF"/>
        <w:ind w:firstLine="709"/>
        <w:jc w:val="both"/>
        <w:rPr>
          <w:color w:val="212121"/>
          <w:sz w:val="26"/>
          <w:szCs w:val="26"/>
          <w:lang w:eastAsia="ru-RU"/>
        </w:rPr>
      </w:pPr>
      <w:r>
        <w:rPr>
          <w:color w:val="212121"/>
          <w:sz w:val="26"/>
          <w:szCs w:val="26"/>
          <w:lang w:eastAsia="ru-RU"/>
        </w:rPr>
        <w:t xml:space="preserve">Необходимо показать мероприятия: ПЕРЕВОД, </w:t>
      </w:r>
      <w:r>
        <w:rPr>
          <w:color w:val="212121"/>
          <w:sz w:val="26"/>
          <w:szCs w:val="26"/>
          <w:lang w:eastAsia="ru-RU"/>
        </w:rPr>
        <w:t>УВОЛЬНЕНИЕ.</w:t>
      </w:r>
    </w:p>
    <w:p w:rsidR="00F20705" w:rsidRDefault="009A4523">
      <w:pPr>
        <w:shd w:val="clear" w:color="auto" w:fill="FFFFFF"/>
        <w:spacing w:after="120"/>
        <w:ind w:firstLine="709"/>
        <w:jc w:val="both"/>
        <w:rPr>
          <w:color w:val="212121"/>
          <w:sz w:val="26"/>
          <w:szCs w:val="26"/>
          <w:lang w:eastAsia="ru-RU"/>
        </w:rPr>
      </w:pPr>
      <w:r>
        <w:rPr>
          <w:color w:val="212121"/>
          <w:sz w:val="26"/>
          <w:szCs w:val="26"/>
          <w:lang w:eastAsia="ru-RU"/>
        </w:rPr>
        <w:t>Если отразить ПЕРЕВОД, ПЕРЕИМЕНОВАНИЕ, УВОЛЬНЕНИЕ, то это не будет ошибкой.</w:t>
      </w:r>
    </w:p>
    <w:p w:rsidR="00F20705" w:rsidRDefault="009A4523">
      <w:pPr>
        <w:shd w:val="clear" w:color="auto" w:fill="FFFFFF"/>
        <w:ind w:firstLine="709"/>
        <w:jc w:val="both"/>
        <w:rPr>
          <w:i/>
          <w:color w:val="212121"/>
          <w:sz w:val="26"/>
          <w:szCs w:val="26"/>
          <w:lang w:eastAsia="ru-RU"/>
        </w:rPr>
      </w:pPr>
      <w:r>
        <w:rPr>
          <w:b/>
          <w:bCs/>
          <w:i/>
          <w:color w:val="212121"/>
          <w:sz w:val="26"/>
          <w:szCs w:val="26"/>
          <w:lang w:eastAsia="ru-RU"/>
        </w:rPr>
        <w:t>Какое мероприятие следует проводить при изменении наименования отдела или должности без изменения трудовой функции работника: ПЕРЕВОД или ПЕРЕИМЕНОВАНИЕ?</w:t>
      </w:r>
    </w:p>
    <w:p w:rsidR="00F20705" w:rsidRDefault="009A4523">
      <w:pPr>
        <w:shd w:val="clear" w:color="auto" w:fill="FFFFFF"/>
        <w:spacing w:after="120"/>
        <w:ind w:firstLine="709"/>
        <w:jc w:val="both"/>
        <w:rPr>
          <w:color w:val="212121"/>
          <w:sz w:val="26"/>
          <w:szCs w:val="26"/>
          <w:lang w:eastAsia="ru-RU"/>
        </w:rPr>
      </w:pPr>
      <w:r>
        <w:rPr>
          <w:color w:val="212121"/>
          <w:sz w:val="26"/>
          <w:szCs w:val="26"/>
          <w:lang w:eastAsia="ru-RU"/>
        </w:rPr>
        <w:t>Представляется</w:t>
      </w:r>
      <w:r>
        <w:rPr>
          <w:color w:val="212121"/>
          <w:sz w:val="26"/>
          <w:szCs w:val="26"/>
          <w:lang w:eastAsia="ru-RU"/>
        </w:rPr>
        <w:t xml:space="preserve"> форма СЗВ-ТД с кадровым мероприятием ПЕРЕВОД.</w:t>
      </w:r>
    </w:p>
    <w:p w:rsidR="00F20705" w:rsidRDefault="009A4523">
      <w:pPr>
        <w:shd w:val="clear" w:color="auto" w:fill="FFFFFF"/>
        <w:ind w:firstLine="709"/>
        <w:jc w:val="both"/>
        <w:rPr>
          <w:i/>
          <w:color w:val="212121"/>
          <w:sz w:val="26"/>
          <w:szCs w:val="26"/>
          <w:lang w:eastAsia="ru-RU"/>
        </w:rPr>
      </w:pPr>
      <w:r>
        <w:rPr>
          <w:b/>
          <w:bCs/>
          <w:i/>
          <w:color w:val="212121"/>
          <w:sz w:val="26"/>
          <w:szCs w:val="26"/>
          <w:lang w:eastAsia="ru-RU"/>
        </w:rPr>
        <w:t>За отчётный период страхователь представил формы СЗВ-ТД в отношении 42 зарегистрированных лиц и выявил, что в отношении пяти зарегистрированных лиц сведения о трудовой деятельности не представлены. Какой поряд</w:t>
      </w:r>
      <w:r>
        <w:rPr>
          <w:b/>
          <w:bCs/>
          <w:i/>
          <w:color w:val="212121"/>
          <w:sz w:val="26"/>
          <w:szCs w:val="26"/>
          <w:lang w:eastAsia="ru-RU"/>
        </w:rPr>
        <w:t>ок представления СЗВ-ТД на указанных лиц? Представлять формы СЗВ-ТД в отношении 47 зарегистрированных лиц?</w:t>
      </w:r>
    </w:p>
    <w:p w:rsidR="00F20705" w:rsidRDefault="009A4523">
      <w:pPr>
        <w:shd w:val="clear" w:color="auto" w:fill="FFFFFF"/>
        <w:spacing w:after="120"/>
        <w:ind w:firstLine="709"/>
        <w:jc w:val="both"/>
        <w:rPr>
          <w:color w:val="212121"/>
          <w:sz w:val="26"/>
          <w:szCs w:val="26"/>
          <w:lang w:eastAsia="ru-RU"/>
        </w:rPr>
      </w:pPr>
      <w:r>
        <w:rPr>
          <w:color w:val="212121"/>
          <w:sz w:val="26"/>
          <w:szCs w:val="26"/>
          <w:lang w:eastAsia="ru-RU"/>
        </w:rPr>
        <w:t>Если в отношении 42 зарегистрированных лиц сведения сданы без ошибок и приняты ПФР, страхователем необходимо представить СЗВ-ТД за данный отчётный пе</w:t>
      </w:r>
      <w:r>
        <w:rPr>
          <w:color w:val="212121"/>
          <w:sz w:val="26"/>
          <w:szCs w:val="26"/>
          <w:lang w:eastAsia="ru-RU"/>
        </w:rPr>
        <w:t>риод в отношении оставшихся пяти зарегистрированных лиц.</w:t>
      </w:r>
    </w:p>
    <w:p w:rsidR="00105BF2" w:rsidRDefault="00105BF2">
      <w:pPr>
        <w:shd w:val="clear" w:color="auto" w:fill="FFFFFF"/>
        <w:spacing w:after="120"/>
        <w:ind w:firstLine="709"/>
        <w:jc w:val="both"/>
        <w:rPr>
          <w:sz w:val="26"/>
          <w:szCs w:val="26"/>
        </w:rPr>
      </w:pPr>
    </w:p>
    <w:p w:rsidR="00F20705" w:rsidRDefault="00105BF2">
      <w:r>
        <w:t xml:space="preserve">                                                           </w:t>
      </w:r>
      <w:r w:rsidRPr="00105BF2">
        <w:t xml:space="preserve"> ОПФР по Санкт-Петербургу и Ленинградской области.</w:t>
      </w:r>
    </w:p>
    <w:sectPr w:rsidR="00F20705" w:rsidSect="00F20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523" w:rsidRDefault="009A4523">
      <w:r>
        <w:separator/>
      </w:r>
    </w:p>
  </w:endnote>
  <w:endnote w:type="continuationSeparator" w:id="0">
    <w:p w:rsidR="009A4523" w:rsidRDefault="009A4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523" w:rsidRDefault="009A4523">
      <w:r>
        <w:separator/>
      </w:r>
    </w:p>
  </w:footnote>
  <w:footnote w:type="continuationSeparator" w:id="0">
    <w:p w:rsidR="009A4523" w:rsidRDefault="009A45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2727"/>
    <w:multiLevelType w:val="hybridMultilevel"/>
    <w:tmpl w:val="6CD6A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4308C"/>
    <w:multiLevelType w:val="hybridMultilevel"/>
    <w:tmpl w:val="FD008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F20705"/>
    <w:rsid w:val="00105BF2"/>
    <w:rsid w:val="009A4523"/>
    <w:rsid w:val="00F20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7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F207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07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ock-name">
    <w:name w:val="block-name"/>
    <w:basedOn w:val="a0"/>
    <w:rsid w:val="00F20705"/>
  </w:style>
  <w:style w:type="paragraph" w:styleId="a3">
    <w:name w:val="Normal (Web)"/>
    <w:basedOn w:val="a"/>
    <w:uiPriority w:val="99"/>
    <w:semiHidden/>
    <w:unhideWhenUsed/>
    <w:rsid w:val="00F20705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semiHidden/>
    <w:unhideWhenUsed/>
    <w:rsid w:val="00F20705"/>
    <w:rPr>
      <w:color w:val="0000FF"/>
      <w:u w:val="single"/>
    </w:rPr>
  </w:style>
  <w:style w:type="character" w:styleId="a5">
    <w:name w:val="Strong"/>
    <w:basedOn w:val="a0"/>
    <w:uiPriority w:val="22"/>
    <w:qFormat/>
    <w:rsid w:val="00F20705"/>
    <w:rPr>
      <w:b/>
      <w:bCs/>
    </w:rPr>
  </w:style>
  <w:style w:type="character" w:styleId="a6">
    <w:name w:val="Emphasis"/>
    <w:basedOn w:val="a0"/>
    <w:uiPriority w:val="20"/>
    <w:qFormat/>
    <w:rsid w:val="00F20705"/>
    <w:rPr>
      <w:i/>
      <w:iCs/>
    </w:rPr>
  </w:style>
  <w:style w:type="paragraph" w:styleId="a7">
    <w:name w:val="List Paragraph"/>
    <w:basedOn w:val="a"/>
    <w:uiPriority w:val="34"/>
    <w:qFormat/>
    <w:rsid w:val="00F207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7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2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1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9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3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0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5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6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2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057DurovaEI</dc:creator>
  <cp:lastModifiedBy>Бобылева Галина Фоминична</cp:lastModifiedBy>
  <cp:revision>2</cp:revision>
  <dcterms:created xsi:type="dcterms:W3CDTF">2021-10-20T12:50:00Z</dcterms:created>
  <dcterms:modified xsi:type="dcterms:W3CDTF">2021-10-20T12:50:00Z</dcterms:modified>
</cp:coreProperties>
</file>